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Calibri" w:cs="Calibri" w:eastAsia="Calibri" w:hAnsi="Calibri"/>
          <w:sz w:val="24"/>
          <w:szCs w:val="24"/>
        </w:rPr>
        <w:jc w:val="center"/>
        <w:spacing w:before="51"/>
        <w:ind w:left="574" w:right="242"/>
      </w:pPr>
      <w:r>
        <w:rPr>
          <w:rFonts w:ascii="Calibri" w:cs="Calibri" w:eastAsia="Calibri" w:hAnsi="Calibri"/>
          <w:b/>
          <w:sz w:val="24"/>
          <w:szCs w:val="24"/>
        </w:rPr>
        <w:t>Lineamientos para la sustanciación del Procedimiento Especial Sancionador por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479" w:lineRule="auto"/>
        <w:ind w:firstLine="1126" w:left="834" w:right="1068"/>
      </w:pPr>
      <w:r>
        <w:rPr>
          <w:rFonts w:ascii="Calibri" w:cs="Calibri" w:eastAsia="Calibri" w:hAnsi="Calibri"/>
          <w:b/>
          <w:sz w:val="24"/>
          <w:szCs w:val="24"/>
        </w:rPr>
        <w:t>Violencia Política contra las Mujeres en Razón de Género.</w:t>
      </w:r>
      <w:r>
        <w:rPr>
          <w:rFonts w:ascii="Calibri" w:cs="Calibri" w:eastAsia="Calibri" w:hAnsi="Calibri"/>
          <w:b/>
          <w:sz w:val="24"/>
          <w:szCs w:val="24"/>
        </w:rPr>
        <w:t> Artículo 1. Objeto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6" w:line="280" w:lineRule="exact"/>
        <w:ind w:left="834" w:right="209"/>
      </w:pPr>
      <w:r>
        <w:rPr>
          <w:rFonts w:ascii="Calibri" w:cs="Calibri" w:eastAsia="Calibri" w:hAnsi="Calibri"/>
          <w:sz w:val="24"/>
          <w:szCs w:val="24"/>
        </w:rPr>
        <w:t>Los presentes lineamientos son de orden público, tienen por objeto regular el</w:t>
      </w:r>
      <w:r>
        <w:rPr>
          <w:rFonts w:ascii="Calibri" w:cs="Calibri" w:eastAsia="Calibri" w:hAnsi="Calibri"/>
          <w:sz w:val="24"/>
          <w:szCs w:val="24"/>
        </w:rPr>
        <w:t> Procedimiento  Especial  Sancionador  conforme  lo  establecido  en  el  capítulo</w:t>
      </w:r>
      <w:r>
        <w:rPr>
          <w:rFonts w:ascii="Calibri" w:cs="Calibri" w:eastAsia="Calibri" w:hAnsi="Calibri"/>
          <w:sz w:val="24"/>
          <w:szCs w:val="24"/>
        </w:rPr>
        <w:t> tercero  y  cuarto  de  la  Ley  de  Instituciones  y  Procedimientos  electorales  del</w:t>
      </w:r>
      <w:r>
        <w:rPr>
          <w:rFonts w:ascii="Calibri" w:cs="Calibri" w:eastAsia="Calibri" w:hAnsi="Calibri"/>
          <w:sz w:val="24"/>
          <w:szCs w:val="24"/>
        </w:rPr>
        <w:t> Estado  de  Oaxaca,  respecto  de  la  comisión  de  conductas  que  constituyan</w:t>
      </w:r>
      <w:r>
        <w:rPr>
          <w:rFonts w:ascii="Calibri" w:cs="Calibri" w:eastAsia="Calibri" w:hAnsi="Calibri"/>
          <w:sz w:val="24"/>
          <w:szCs w:val="24"/>
        </w:rPr>
        <w:t> Violencia Política contra las Mujeres en Razón de Género, dentro o fuera del</w:t>
      </w:r>
      <w:r>
        <w:rPr>
          <w:rFonts w:ascii="Calibri" w:cs="Calibri" w:eastAsia="Calibri" w:hAnsi="Calibri"/>
          <w:sz w:val="24"/>
          <w:szCs w:val="24"/>
        </w:rPr>
        <w:t> proceso electoral.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215"/>
      </w:pPr>
      <w:r>
        <w:rPr>
          <w:rFonts w:ascii="Calibri" w:cs="Calibri" w:eastAsia="Calibri" w:hAnsi="Calibri"/>
          <w:b/>
          <w:sz w:val="24"/>
          <w:szCs w:val="24"/>
        </w:rPr>
        <w:t>Artículo 2. Criterios de interpretación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30" w:lineRule="auto"/>
        <w:ind w:left="834" w:right="206"/>
      </w:pPr>
      <w:r>
        <w:rPr>
          <w:rFonts w:ascii="Calibri" w:cs="Calibri" w:eastAsia="Calibri" w:hAnsi="Calibri"/>
          <w:sz w:val="24"/>
          <w:szCs w:val="24"/>
        </w:rPr>
        <w:t>La interpretación y aplicación de las disposiciones de estos lineamientos, se hará</w:t>
      </w:r>
      <w:r>
        <w:rPr>
          <w:rFonts w:ascii="Calibri" w:cs="Calibri" w:eastAsia="Calibri" w:hAnsi="Calibri"/>
          <w:sz w:val="24"/>
          <w:szCs w:val="24"/>
        </w:rPr>
        <w:t> conforme a los criterios y principios establecidos en la Constitución Política de</w:t>
      </w:r>
      <w:r>
        <w:rPr>
          <w:rFonts w:ascii="Calibri" w:cs="Calibri" w:eastAsia="Calibri" w:hAnsi="Calibri"/>
          <w:sz w:val="24"/>
          <w:szCs w:val="24"/>
        </w:rPr>
        <w:t> los  Estados  Unidos  Mexicanos  y  en  el  artículo  3  de  la  Ley  de  Instituciones  y</w:t>
      </w:r>
      <w:r>
        <w:rPr>
          <w:rFonts w:ascii="Calibri" w:cs="Calibri" w:eastAsia="Calibri" w:hAnsi="Calibri"/>
          <w:sz w:val="24"/>
          <w:szCs w:val="24"/>
        </w:rPr>
        <w:t> Procedimientos Electorales del Estado de Oaxaca.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13"/>
      </w:pPr>
      <w:r>
        <w:rPr>
          <w:rFonts w:ascii="Calibri" w:cs="Calibri" w:eastAsia="Calibri" w:hAnsi="Calibri"/>
          <w:sz w:val="24"/>
          <w:szCs w:val="24"/>
        </w:rPr>
        <w:t>En  lo  conducente,  se  atenderán  y  se  aplicarán  los  principios  sustantivos  del</w:t>
      </w:r>
      <w:r>
        <w:rPr>
          <w:rFonts w:ascii="Calibri" w:cs="Calibri" w:eastAsia="Calibri" w:hAnsi="Calibri"/>
          <w:sz w:val="24"/>
          <w:szCs w:val="24"/>
        </w:rPr>
        <w:t> derecho penal.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698"/>
      </w:pPr>
      <w:r>
        <w:rPr>
          <w:rFonts w:ascii="Calibri" w:cs="Calibri" w:eastAsia="Calibri" w:hAnsi="Calibri"/>
          <w:b/>
          <w:sz w:val="24"/>
          <w:szCs w:val="24"/>
        </w:rPr>
        <w:t>Artículo 3. Legislación supletoria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11"/>
      </w:pPr>
      <w:r>
        <w:rPr>
          <w:rFonts w:ascii="Calibri" w:cs="Calibri" w:eastAsia="Calibri" w:hAnsi="Calibri"/>
          <w:sz w:val="24"/>
          <w:szCs w:val="24"/>
        </w:rPr>
        <w:t>Lo no previsto para la sustanciación de los procedimientos a que se refieren los</w:t>
      </w:r>
      <w:r>
        <w:rPr>
          <w:rFonts w:ascii="Calibri" w:cs="Calibri" w:eastAsia="Calibri" w:hAnsi="Calibri"/>
          <w:sz w:val="24"/>
          <w:szCs w:val="24"/>
        </w:rPr>
        <w:t> presentes lineamientos, se aplicara de manera supletoria lo que dispone la Ley</w:t>
      </w:r>
      <w:r>
        <w:rPr>
          <w:rFonts w:ascii="Calibri" w:cs="Calibri" w:eastAsia="Calibri" w:hAnsi="Calibri"/>
          <w:sz w:val="24"/>
          <w:szCs w:val="24"/>
        </w:rPr>
        <w:t> y los ordenamientos siguientes:</w:t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177"/>
      </w:pPr>
      <w:r>
        <w:rPr>
          <w:rFonts w:ascii="Calibri" w:cs="Calibri" w:eastAsia="Calibri" w:hAnsi="Calibri"/>
          <w:b/>
          <w:sz w:val="24"/>
          <w:szCs w:val="24"/>
        </w:rPr>
        <w:t>a) </w:t>
      </w:r>
      <w:r>
        <w:rPr>
          <w:rFonts w:ascii="Calibri" w:cs="Calibri" w:eastAsia="Calibri" w:hAnsi="Calibri"/>
          <w:sz w:val="24"/>
          <w:szCs w:val="24"/>
        </w:rPr>
        <w:t>La Ley General de Instituciones y Procedimientos Electorales;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139" w:right="779"/>
      </w:pPr>
      <w:r>
        <w:rPr>
          <w:rFonts w:ascii="Calibri" w:cs="Calibri" w:eastAsia="Calibri" w:hAnsi="Calibri"/>
          <w:b/>
          <w:sz w:val="24"/>
          <w:szCs w:val="24"/>
        </w:rPr>
        <w:t>b) </w:t>
      </w:r>
      <w:r>
        <w:rPr>
          <w:rFonts w:ascii="Calibri" w:cs="Calibri" w:eastAsia="Calibri" w:hAnsi="Calibri"/>
          <w:sz w:val="24"/>
          <w:szCs w:val="24"/>
        </w:rPr>
        <w:t>Ley General de Acceso de las Mujeres a una Vida Libre de Violencia;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135" w:right="636"/>
      </w:pPr>
      <w:r>
        <w:rPr>
          <w:rFonts w:ascii="Calibri" w:cs="Calibri" w:eastAsia="Calibri" w:hAnsi="Calibri"/>
          <w:b/>
          <w:sz w:val="24"/>
          <w:szCs w:val="24"/>
        </w:rPr>
        <w:t>c) </w:t>
      </w:r>
      <w:r>
        <w:rPr>
          <w:rFonts w:ascii="Calibri" w:cs="Calibri" w:eastAsia="Calibri" w:hAnsi="Calibri"/>
          <w:sz w:val="24"/>
          <w:szCs w:val="24"/>
        </w:rPr>
        <w:t>Ley del Sistema de Medios de Impugnación en Materia Electoral y de</w:t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280" w:lineRule="exact"/>
        <w:ind w:left="1420"/>
      </w:pPr>
      <w:r>
        <w:rPr>
          <w:rFonts w:ascii="Calibri" w:cs="Calibri" w:eastAsia="Calibri" w:hAnsi="Calibri"/>
          <w:sz w:val="24"/>
          <w:szCs w:val="24"/>
        </w:rPr>
        <w:t>Participación Ciudadana para el Estado de Oaxaca;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135" w:right="623"/>
      </w:pPr>
      <w:r>
        <w:rPr>
          <w:rFonts w:ascii="Calibri" w:cs="Calibri" w:eastAsia="Calibri" w:hAnsi="Calibri"/>
          <w:sz w:val="24"/>
          <w:szCs w:val="24"/>
        </w:rPr>
        <w:t>e) Ley Estatal de Acceso de las Mujeres a una Vida Libre de Violencia de</w:t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420"/>
      </w:pPr>
      <w:r>
        <w:rPr>
          <w:rFonts w:ascii="Calibri" w:cs="Calibri" w:eastAsia="Calibri" w:hAnsi="Calibri"/>
          <w:sz w:val="24"/>
          <w:szCs w:val="24"/>
        </w:rPr>
        <w:t>Género.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5617"/>
      </w:pPr>
      <w:r>
        <w:rPr>
          <w:rFonts w:ascii="Calibri" w:cs="Calibri" w:eastAsia="Calibri" w:hAnsi="Calibri"/>
          <w:b/>
          <w:sz w:val="24"/>
          <w:szCs w:val="24"/>
        </w:rPr>
        <w:t>Artículo 4. Definiciones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1985"/>
      </w:pPr>
      <w:r>
        <w:rPr>
          <w:rFonts w:ascii="Calibri" w:cs="Calibri" w:eastAsia="Calibri" w:hAnsi="Calibri"/>
          <w:sz w:val="24"/>
          <w:szCs w:val="24"/>
        </w:rPr>
        <w:t>Para los efectos de los presentes Lineamientos se entenderá: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513"/>
      </w:pPr>
      <w:r>
        <w:rPr>
          <w:rFonts w:ascii="Calibri" w:cs="Calibri" w:eastAsia="Calibri" w:hAnsi="Calibri"/>
          <w:b/>
          <w:sz w:val="24"/>
          <w:szCs w:val="24"/>
        </w:rPr>
        <w:t>Instituto: </w:t>
      </w:r>
      <w:r>
        <w:rPr>
          <w:rFonts w:ascii="Calibri" w:cs="Calibri" w:eastAsia="Calibri" w:hAnsi="Calibri"/>
          <w:sz w:val="24"/>
          <w:szCs w:val="24"/>
        </w:rPr>
        <w:t>Instituto Estatal Electoral y de Participación Ciudadana de Oaxaca.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15"/>
      </w:pPr>
      <w:r>
        <w:rPr>
          <w:rFonts w:ascii="Calibri" w:cs="Calibri" w:eastAsia="Calibri" w:hAnsi="Calibri"/>
          <w:b/>
          <w:sz w:val="24"/>
          <w:szCs w:val="24"/>
        </w:rPr>
        <w:t>Consejo   General.   </w:t>
      </w:r>
      <w:r>
        <w:rPr>
          <w:rFonts w:ascii="Calibri" w:cs="Calibri" w:eastAsia="Calibri" w:hAnsi="Calibri"/>
          <w:sz w:val="24"/>
          <w:szCs w:val="24"/>
        </w:rPr>
        <w:t>Consejo   General   del   Instituto   Estatal   Electoral   y  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21"/>
        <w:ind w:left="834" w:right="4456"/>
        <w:sectPr>
          <w:type w:val="continuous"/>
          <w:pgSz w:h="15840" w:w="12240"/>
          <w:pgMar w:bottom="280" w:left="1720" w:right="1720" w:top="1360"/>
        </w:sectPr>
      </w:pPr>
      <w:r>
        <w:rPr>
          <w:rFonts w:ascii="Calibri" w:cs="Calibri" w:eastAsia="Calibri" w:hAnsi="Calibri"/>
          <w:sz w:val="24"/>
          <w:szCs w:val="24"/>
        </w:rPr>
        <w:t>Participación Ciudadana de Oaxaca.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834" w:right="237"/>
      </w:pPr>
      <w:r>
        <w:rPr>
          <w:rFonts w:ascii="Calibri" w:cs="Calibri" w:eastAsia="Calibri" w:hAnsi="Calibri"/>
          <w:b/>
          <w:sz w:val="24"/>
          <w:szCs w:val="24"/>
        </w:rPr>
        <w:t>Comisión: </w:t>
      </w:r>
      <w:r>
        <w:rPr>
          <w:rFonts w:ascii="Calibri" w:cs="Calibri" w:eastAsia="Calibri" w:hAnsi="Calibri"/>
          <w:sz w:val="24"/>
          <w:szCs w:val="24"/>
        </w:rPr>
        <w:t>Comisión de Quejas y Denuncias del Instituto Estatal Electoral y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4476"/>
      </w:pPr>
      <w:r>
        <w:rPr>
          <w:rFonts w:ascii="Calibri" w:cs="Calibri" w:eastAsia="Calibri" w:hAnsi="Calibri"/>
          <w:sz w:val="24"/>
          <w:szCs w:val="24"/>
        </w:rPr>
        <w:t>Participación Ciudadana de Oaxaca.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36"/>
      </w:pPr>
      <w:r>
        <w:rPr>
          <w:rFonts w:ascii="Calibri" w:cs="Calibri" w:eastAsia="Calibri" w:hAnsi="Calibri"/>
          <w:b/>
          <w:sz w:val="24"/>
          <w:szCs w:val="24"/>
        </w:rPr>
        <w:t>Secretaría técnica: </w:t>
      </w:r>
      <w:r>
        <w:rPr>
          <w:rFonts w:ascii="Calibri" w:cs="Calibri" w:eastAsia="Calibri" w:hAnsi="Calibri"/>
          <w:sz w:val="24"/>
          <w:szCs w:val="24"/>
        </w:rPr>
        <w:t>Secretaria o secretario técnico de la Comisión de quejas y</w:t>
      </w:r>
      <w:r>
        <w:rPr>
          <w:rFonts w:ascii="Calibri" w:cs="Calibri" w:eastAsia="Calibri" w:hAnsi="Calibri"/>
          <w:sz w:val="24"/>
          <w:szCs w:val="24"/>
        </w:rPr>
        <w:t> denuncias.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8"/>
      </w:pPr>
      <w:r>
        <w:rPr>
          <w:rFonts w:ascii="Calibri" w:cs="Calibri" w:eastAsia="Calibri" w:hAnsi="Calibri"/>
          <w:b/>
          <w:sz w:val="24"/>
          <w:szCs w:val="24"/>
        </w:rPr>
        <w:t>Ley o LIPEEO: </w:t>
      </w:r>
      <w:r>
        <w:rPr>
          <w:rFonts w:ascii="Calibri" w:cs="Calibri" w:eastAsia="Calibri" w:hAnsi="Calibri"/>
          <w:sz w:val="24"/>
          <w:szCs w:val="24"/>
        </w:rPr>
        <w:t>Ley de Instituciones y Procedimientos Electorales del Estado de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7181"/>
      </w:pPr>
      <w:r>
        <w:rPr>
          <w:rFonts w:ascii="Calibri" w:cs="Calibri" w:eastAsia="Calibri" w:hAnsi="Calibri"/>
          <w:sz w:val="24"/>
          <w:szCs w:val="24"/>
        </w:rPr>
        <w:t>Oaxaca.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5"/>
      </w:pPr>
      <w:r>
        <w:rPr>
          <w:rFonts w:ascii="Calibri" w:cs="Calibri" w:eastAsia="Calibri" w:hAnsi="Calibri"/>
          <w:b/>
          <w:sz w:val="24"/>
          <w:szCs w:val="24"/>
        </w:rPr>
        <w:t>Lineamientos:  </w:t>
      </w:r>
      <w:r>
        <w:rPr>
          <w:rFonts w:ascii="Calibri" w:cs="Calibri" w:eastAsia="Calibri" w:hAnsi="Calibri"/>
          <w:sz w:val="24"/>
          <w:szCs w:val="24"/>
        </w:rPr>
        <w:t>Lineamientos para la sustanciación del Procedimiento Especial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6"/>
        <w:ind w:left="834" w:right="674"/>
      </w:pPr>
      <w:r>
        <w:rPr>
          <w:rFonts w:ascii="Calibri" w:cs="Calibri" w:eastAsia="Calibri" w:hAnsi="Calibri"/>
          <w:sz w:val="24"/>
          <w:szCs w:val="24"/>
        </w:rPr>
        <w:t>Sancionador por Violencia Política contra las Mujeres en Razón de Género.</w:t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931"/>
      </w:pPr>
      <w:r>
        <w:rPr>
          <w:rFonts w:ascii="Calibri" w:cs="Calibri" w:eastAsia="Calibri" w:hAnsi="Calibri"/>
          <w:b/>
          <w:sz w:val="24"/>
          <w:szCs w:val="24"/>
        </w:rPr>
        <w:t>PES: </w:t>
      </w:r>
      <w:r>
        <w:rPr>
          <w:rFonts w:ascii="Calibri" w:cs="Calibri" w:eastAsia="Calibri" w:hAnsi="Calibri"/>
          <w:sz w:val="24"/>
          <w:szCs w:val="24"/>
        </w:rPr>
        <w:t>Procedimiento Especial Sancionador</w:t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6"/>
      </w:pPr>
      <w:r>
        <w:rPr>
          <w:rFonts w:ascii="Calibri" w:cs="Calibri" w:eastAsia="Calibri" w:hAnsi="Calibri"/>
          <w:b/>
          <w:sz w:val="24"/>
          <w:szCs w:val="24"/>
        </w:rPr>
        <w:t>Indicio:  </w:t>
      </w:r>
      <w:r>
        <w:rPr>
          <w:rFonts w:ascii="Calibri" w:cs="Calibri" w:eastAsia="Calibri" w:hAnsi="Calibri"/>
          <w:sz w:val="24"/>
          <w:szCs w:val="24"/>
        </w:rPr>
        <w:t>Rastro,  vestigio,  huella,  circunstancia,  hecho  conocido  idóneo  para</w:t>
      </w:r>
      <w:r>
        <w:rPr>
          <w:rFonts w:ascii="Calibri" w:cs="Calibri" w:eastAsia="Calibri" w:hAnsi="Calibri"/>
          <w:sz w:val="24"/>
          <w:szCs w:val="24"/>
        </w:rPr>
        <w:t> llevarnos, por vía de la inferencia, al conocimiento de otro hecho.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5"/>
      </w:pPr>
      <w:r>
        <w:rPr>
          <w:rFonts w:ascii="Calibri" w:cs="Calibri" w:eastAsia="Calibri" w:hAnsi="Calibri"/>
          <w:b/>
          <w:sz w:val="24"/>
          <w:szCs w:val="24"/>
        </w:rPr>
        <w:t>Informe  circunstanciado:  </w:t>
      </w:r>
      <w:r>
        <w:rPr>
          <w:rFonts w:ascii="Calibri" w:cs="Calibri" w:eastAsia="Calibri" w:hAnsi="Calibri"/>
          <w:sz w:val="24"/>
          <w:szCs w:val="24"/>
        </w:rPr>
        <w:t>Narración  que  elabore  la  Comisión  de  los  hechos</w:t>
      </w:r>
      <w:r>
        <w:rPr>
          <w:rFonts w:ascii="Calibri" w:cs="Calibri" w:eastAsia="Calibri" w:hAnsi="Calibri"/>
          <w:sz w:val="24"/>
          <w:szCs w:val="24"/>
        </w:rPr>
        <w:t> denunciados, pruebas requeridas y aportadas por  las partes, así  como de  las</w:t>
      </w:r>
      <w:r>
        <w:rPr>
          <w:rFonts w:ascii="Calibri" w:cs="Calibri" w:eastAsia="Calibri" w:hAnsi="Calibri"/>
          <w:sz w:val="24"/>
          <w:szCs w:val="24"/>
        </w:rPr>
        <w:t> audiencias desahogadas.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26"/>
      </w:pPr>
      <w:r>
        <w:rPr>
          <w:rFonts w:ascii="Calibri" w:cs="Calibri" w:eastAsia="Calibri" w:hAnsi="Calibri"/>
          <w:b/>
          <w:sz w:val="24"/>
          <w:szCs w:val="24"/>
        </w:rPr>
        <w:t>Medidas  cautelares  en  materia  electoral:  </w:t>
      </w:r>
      <w:r>
        <w:rPr>
          <w:rFonts w:ascii="Calibri" w:cs="Calibri" w:eastAsia="Calibri" w:hAnsi="Calibri"/>
          <w:sz w:val="24"/>
          <w:szCs w:val="24"/>
        </w:rPr>
        <w:t>Los  actos  procedimentales  que</w:t>
      </w:r>
      <w:r>
        <w:rPr>
          <w:rFonts w:ascii="Calibri" w:cs="Calibri" w:eastAsia="Calibri" w:hAnsi="Calibri"/>
          <w:sz w:val="24"/>
          <w:szCs w:val="24"/>
        </w:rPr>
        <w:t> determine la Comisión, a fin de lograr el cese de los actos o hechos que pudieran</w:t>
      </w:r>
      <w:r>
        <w:rPr>
          <w:rFonts w:ascii="Calibri" w:cs="Calibri" w:eastAsia="Calibri" w:hAnsi="Calibri"/>
          <w:sz w:val="24"/>
          <w:szCs w:val="24"/>
        </w:rPr>
        <w:t> constituir una infracción a la normatividad electoral con el objeto de evitar la</w:t>
      </w:r>
      <w:r>
        <w:rPr>
          <w:rFonts w:ascii="Calibri" w:cs="Calibri" w:eastAsia="Calibri" w:hAnsi="Calibri"/>
          <w:sz w:val="24"/>
          <w:szCs w:val="24"/>
        </w:rPr>
        <w:t> producción de daños irreparables, la afectación de los principios que rigen los</w:t>
      </w:r>
      <w:r>
        <w:rPr>
          <w:rFonts w:ascii="Calibri" w:cs="Calibri" w:eastAsia="Calibri" w:hAnsi="Calibri"/>
          <w:sz w:val="24"/>
          <w:szCs w:val="24"/>
        </w:rPr>
        <w:t> procesos electorales o la vulneración de los bienes jurídicos tutelados por las</w:t>
      </w:r>
      <w:r>
        <w:rPr>
          <w:rFonts w:ascii="Calibri" w:cs="Calibri" w:eastAsia="Calibri" w:hAnsi="Calibri"/>
          <w:sz w:val="24"/>
          <w:szCs w:val="24"/>
        </w:rPr>
        <w:t> disposiciones contenidas en la normatividad electoral, hasta en tanto se emita</w:t>
      </w:r>
      <w:r>
        <w:rPr>
          <w:rFonts w:ascii="Calibri" w:cs="Calibri" w:eastAsia="Calibri" w:hAnsi="Calibri"/>
          <w:sz w:val="24"/>
          <w:szCs w:val="24"/>
        </w:rPr>
        <w:t> la resolución definitiva.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26"/>
      </w:pPr>
      <w:r>
        <w:rPr>
          <w:rFonts w:ascii="Calibri" w:cs="Calibri" w:eastAsia="Calibri" w:hAnsi="Calibri"/>
          <w:b/>
          <w:sz w:val="24"/>
          <w:szCs w:val="24"/>
        </w:rPr>
        <w:t>Simpatizantes:   </w:t>
      </w:r>
      <w:r>
        <w:rPr>
          <w:rFonts w:ascii="Calibri" w:cs="Calibri" w:eastAsia="Calibri" w:hAnsi="Calibri"/>
          <w:sz w:val="24"/>
          <w:szCs w:val="24"/>
        </w:rPr>
        <w:t>Las   y   los   ciudadanos   mexicanos   que   en   un   determinado</w:t>
      </w:r>
      <w:r>
        <w:rPr>
          <w:rFonts w:ascii="Calibri" w:cs="Calibri" w:eastAsia="Calibri" w:hAnsi="Calibri"/>
          <w:sz w:val="24"/>
          <w:szCs w:val="24"/>
        </w:rPr>
        <w:t> momento se adhieren espontáneamente a un partido político, por afinidad con</w:t>
      </w:r>
      <w:r>
        <w:rPr>
          <w:rFonts w:ascii="Calibri" w:cs="Calibri" w:eastAsia="Calibri" w:hAnsi="Calibri"/>
          <w:sz w:val="24"/>
          <w:szCs w:val="24"/>
        </w:rPr>
        <w:t> las  ideas  o  propuestas  que  éste  o  uno  de  sus  precandidatas,  precandidatos,</w:t>
      </w:r>
      <w:r>
        <w:rPr>
          <w:rFonts w:ascii="Calibri" w:cs="Calibri" w:eastAsia="Calibri" w:hAnsi="Calibri"/>
          <w:sz w:val="24"/>
          <w:szCs w:val="24"/>
        </w:rPr>
        <w:t> candidatas   o   candidatos   postula,   independientemente   de   que   lleguen   a</w:t>
      </w:r>
      <w:r>
        <w:rPr>
          <w:rFonts w:ascii="Calibri" w:cs="Calibri" w:eastAsia="Calibri" w:hAnsi="Calibri"/>
          <w:sz w:val="24"/>
          <w:szCs w:val="24"/>
        </w:rPr>
        <w:t> vincularse a él por un acto formal.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755"/>
      </w:pPr>
      <w:r>
        <w:rPr>
          <w:rFonts w:ascii="Calibri" w:cs="Calibri" w:eastAsia="Calibri" w:hAnsi="Calibri"/>
          <w:b/>
          <w:sz w:val="24"/>
          <w:szCs w:val="24"/>
        </w:rPr>
        <w:t>Partido político: </w:t>
      </w:r>
      <w:r>
        <w:rPr>
          <w:rFonts w:ascii="Calibri" w:cs="Calibri" w:eastAsia="Calibri" w:hAnsi="Calibri"/>
          <w:sz w:val="24"/>
          <w:szCs w:val="24"/>
        </w:rPr>
        <w:t>Los partidos locales y los nacionales.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226"/>
      </w:pPr>
      <w:r>
        <w:rPr>
          <w:rFonts w:ascii="Calibri" w:cs="Calibri" w:eastAsia="Calibri" w:hAnsi="Calibri"/>
          <w:b/>
          <w:sz w:val="24"/>
          <w:szCs w:val="24"/>
        </w:rPr>
        <w:t>Persona candidata: </w:t>
      </w:r>
      <w:r>
        <w:rPr>
          <w:rFonts w:ascii="Calibri" w:cs="Calibri" w:eastAsia="Calibri" w:hAnsi="Calibri"/>
          <w:sz w:val="24"/>
          <w:szCs w:val="24"/>
        </w:rPr>
        <w:t>El ciudadano o ciudadana que habiendo cumplido con los</w:t>
      </w:r>
      <w:r>
        <w:rPr>
          <w:rFonts w:ascii="Calibri" w:cs="Calibri" w:eastAsia="Calibri" w:hAnsi="Calibri"/>
          <w:sz w:val="24"/>
          <w:szCs w:val="24"/>
        </w:rPr>
        <w:t> requisitos que estipula la ley, se postula por la vía independiente, por un partido</w:t>
      </w:r>
      <w:r>
        <w:rPr>
          <w:rFonts w:ascii="Calibri" w:cs="Calibri" w:eastAsia="Calibri" w:hAnsi="Calibri"/>
          <w:sz w:val="24"/>
          <w:szCs w:val="24"/>
        </w:rPr>
        <w:t> político,  coalición  o  candidatura  común,  para  ocupar  un  cargo  de  elección</w:t>
      </w:r>
      <w:r>
        <w:rPr>
          <w:rFonts w:ascii="Calibri" w:cs="Calibri" w:eastAsia="Calibri" w:hAnsi="Calibri"/>
          <w:sz w:val="24"/>
          <w:szCs w:val="24"/>
        </w:rPr>
        <w:t> popular.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1"/>
        <w:sectPr>
          <w:pgNumType w:start="2"/>
          <w:pgMar w:bottom="280" w:footer="0" w:header="768" w:left="1720" w:right="1700" w:top="980"/>
          <w:headerReference r:id="rId4" w:type="default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Persona precandidata: </w:t>
      </w:r>
      <w:r>
        <w:rPr>
          <w:rFonts w:ascii="Calibri" w:cs="Calibri" w:eastAsia="Calibri" w:hAnsi="Calibri"/>
          <w:sz w:val="24"/>
          <w:szCs w:val="24"/>
        </w:rPr>
        <w:t>Ciudadana o ciudadano que pretende ser postulado por</w:t>
      </w:r>
      <w:r>
        <w:rPr>
          <w:rFonts w:ascii="Calibri" w:cs="Calibri" w:eastAsia="Calibri" w:hAnsi="Calibri"/>
          <w:sz w:val="24"/>
          <w:szCs w:val="24"/>
        </w:rPr>
        <w:t> un  partido  político  como  candidata o  candidato a  cargo  de  elección  popular,</w:t>
      </w:r>
      <w:r>
        <w:rPr>
          <w:rFonts w:ascii="Calibri" w:cs="Calibri" w:eastAsia="Calibri" w:hAnsi="Calibri"/>
          <w:sz w:val="24"/>
          <w:szCs w:val="24"/>
        </w:rPr>
        <w:t> conforme  a  la  Ley  y  a  los  Estatutos  de  un  partido  político,  en  el  proceso  de</w:t>
      </w:r>
      <w:r>
        <w:rPr>
          <w:rFonts w:ascii="Calibri" w:cs="Calibri" w:eastAsia="Calibri" w:hAnsi="Calibri"/>
          <w:sz w:val="24"/>
          <w:szCs w:val="24"/>
        </w:rPr>
        <w:t> selección interna de candidaturas a cargos de elección popular.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6" w:line="230" w:lineRule="auto"/>
        <w:ind w:left="834" w:right="229"/>
      </w:pPr>
      <w:r>
        <w:rPr>
          <w:rFonts w:ascii="Calibri" w:cs="Calibri" w:eastAsia="Calibri" w:hAnsi="Calibri"/>
          <w:b/>
          <w:sz w:val="24"/>
          <w:szCs w:val="24"/>
        </w:rPr>
        <w:t>Persona afiliada o militante: </w:t>
      </w:r>
      <w:r>
        <w:rPr>
          <w:rFonts w:ascii="Calibri" w:cs="Calibri" w:eastAsia="Calibri" w:hAnsi="Calibri"/>
          <w:sz w:val="24"/>
          <w:szCs w:val="24"/>
        </w:rPr>
        <w:t>La ciudadana o el ciudadano que, en pleno goce y</w:t>
      </w:r>
      <w:r>
        <w:rPr>
          <w:rFonts w:ascii="Calibri" w:cs="Calibri" w:eastAsia="Calibri" w:hAnsi="Calibri"/>
          <w:sz w:val="24"/>
          <w:szCs w:val="24"/>
        </w:rPr>
        <w:t> ejercicio  de  sus  derechos  político  electorales,  se  registra  libre,  voluntaria  e</w:t>
      </w:r>
      <w:r>
        <w:rPr>
          <w:rFonts w:ascii="Calibri" w:cs="Calibri" w:eastAsia="Calibri" w:hAnsi="Calibri"/>
          <w:sz w:val="24"/>
          <w:szCs w:val="24"/>
        </w:rPr>
        <w:t> individualmente  a  un  partido  político  en  los  términos  que  para  esos  efectos</w:t>
      </w:r>
      <w:r>
        <w:rPr>
          <w:rFonts w:ascii="Calibri" w:cs="Calibri" w:eastAsia="Calibri" w:hAnsi="Calibri"/>
          <w:sz w:val="24"/>
          <w:szCs w:val="24"/>
        </w:rPr>
        <w:t> disponga  el  partido  en  su  normatividad  interna,  independientemente  de  su</w:t>
      </w:r>
      <w:r>
        <w:rPr>
          <w:rFonts w:ascii="Calibri" w:cs="Calibri" w:eastAsia="Calibri" w:hAnsi="Calibri"/>
          <w:sz w:val="24"/>
          <w:szCs w:val="24"/>
        </w:rPr>
        <w:t> denominación, actividad y grado de participación.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8"/>
      </w:pPr>
      <w:r>
        <w:rPr>
          <w:rFonts w:ascii="Calibri" w:cs="Calibri" w:eastAsia="Calibri" w:hAnsi="Calibri"/>
          <w:b/>
          <w:sz w:val="24"/>
          <w:szCs w:val="24"/>
        </w:rPr>
        <w:t>De quien presenta la queja o denunciante</w:t>
      </w:r>
      <w:r>
        <w:rPr>
          <w:rFonts w:ascii="Calibri" w:cs="Calibri" w:eastAsia="Calibri" w:hAnsi="Calibri"/>
          <w:sz w:val="24"/>
          <w:szCs w:val="24"/>
        </w:rPr>
        <w:t>: Persona física o moral que formula</w:t>
      </w:r>
      <w:r>
        <w:rPr>
          <w:rFonts w:ascii="Calibri" w:cs="Calibri" w:eastAsia="Calibri" w:hAnsi="Calibri"/>
          <w:sz w:val="24"/>
          <w:szCs w:val="24"/>
        </w:rPr>
        <w:t> la queja o denuncia.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33"/>
      </w:pPr>
      <w:r>
        <w:rPr>
          <w:rFonts w:ascii="Calibri" w:cs="Calibri" w:eastAsia="Calibri" w:hAnsi="Calibri"/>
          <w:b/>
          <w:sz w:val="24"/>
          <w:szCs w:val="24"/>
        </w:rPr>
        <w:t>Persona  denunciada:  </w:t>
      </w:r>
      <w:r>
        <w:rPr>
          <w:rFonts w:ascii="Calibri" w:cs="Calibri" w:eastAsia="Calibri" w:hAnsi="Calibri"/>
          <w:sz w:val="24"/>
          <w:szCs w:val="24"/>
        </w:rPr>
        <w:t>Persona  física  o  moral  que  se  señale  como  probable</w:t>
      </w:r>
      <w:r>
        <w:rPr>
          <w:rFonts w:ascii="Calibri" w:cs="Calibri" w:eastAsia="Calibri" w:hAnsi="Calibri"/>
          <w:sz w:val="24"/>
          <w:szCs w:val="24"/>
        </w:rPr>
        <w:t> responsable de los actos u omisiones motivo del procedimiento.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27"/>
      </w:pPr>
      <w:r>
        <w:rPr>
          <w:rFonts w:ascii="Calibri" w:cs="Calibri" w:eastAsia="Calibri" w:hAnsi="Calibri"/>
          <w:b/>
          <w:sz w:val="24"/>
          <w:szCs w:val="24"/>
        </w:rPr>
        <w:t>Queja o denuncia: </w:t>
      </w:r>
      <w:r>
        <w:rPr>
          <w:rFonts w:ascii="Calibri" w:cs="Calibri" w:eastAsia="Calibri" w:hAnsi="Calibri"/>
          <w:sz w:val="24"/>
          <w:szCs w:val="24"/>
        </w:rPr>
        <w:t>Acto por medio del cual una persona física o moral hace del</w:t>
      </w:r>
      <w:r>
        <w:rPr>
          <w:rFonts w:ascii="Calibri" w:cs="Calibri" w:eastAsia="Calibri" w:hAnsi="Calibri"/>
          <w:sz w:val="24"/>
          <w:szCs w:val="24"/>
        </w:rPr>
        <w:t> conocimiento  del  Instituto  hechos  presuntamente  constitutivos  de  Violencia</w:t>
      </w:r>
      <w:r>
        <w:rPr>
          <w:rFonts w:ascii="Calibri" w:cs="Calibri" w:eastAsia="Calibri" w:hAnsi="Calibri"/>
          <w:sz w:val="24"/>
          <w:szCs w:val="24"/>
        </w:rPr>
        <w:t> Política contra las Mujeres en Razón de Género.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1447"/>
      </w:pPr>
      <w:r>
        <w:rPr>
          <w:rFonts w:ascii="Calibri" w:cs="Calibri" w:eastAsia="Calibri" w:hAnsi="Calibri"/>
          <w:b/>
          <w:sz w:val="24"/>
          <w:szCs w:val="24"/>
        </w:rPr>
        <w:t>VPMRG: </w:t>
      </w:r>
      <w:r>
        <w:rPr>
          <w:rFonts w:ascii="Calibri" w:cs="Calibri" w:eastAsia="Calibri" w:hAnsi="Calibri"/>
          <w:sz w:val="24"/>
          <w:szCs w:val="24"/>
        </w:rPr>
        <w:t>Violencia Política contra las Mujeres en Razón de Género.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1196"/>
      </w:pPr>
      <w:r>
        <w:rPr>
          <w:rFonts w:ascii="Calibri" w:cs="Calibri" w:eastAsia="Calibri" w:hAnsi="Calibri"/>
          <w:b/>
          <w:sz w:val="24"/>
          <w:szCs w:val="24"/>
        </w:rPr>
        <w:t>Artículo 5. Violencia Política contra las Mujeres en Razón de Género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225"/>
      </w:pPr>
      <w:r>
        <w:rPr>
          <w:rFonts w:ascii="Calibri" w:cs="Calibri" w:eastAsia="Calibri" w:hAnsi="Calibri"/>
          <w:sz w:val="24"/>
          <w:szCs w:val="24"/>
        </w:rPr>
        <w:t>La Violencia Política contra las Mujeres en Razón de Género es toda acción u</w:t>
      </w:r>
      <w:r>
        <w:rPr>
          <w:rFonts w:ascii="Calibri" w:cs="Calibri" w:eastAsia="Calibri" w:hAnsi="Calibri"/>
          <w:sz w:val="24"/>
          <w:szCs w:val="24"/>
        </w:rPr>
        <w:t> omisión,  realizada  por  sí  o  por  interpósita,  incluida  la  tolerancia,  basada  en</w:t>
      </w:r>
      <w:r>
        <w:rPr>
          <w:rFonts w:ascii="Calibri" w:cs="Calibri" w:eastAsia="Calibri" w:hAnsi="Calibri"/>
          <w:sz w:val="24"/>
          <w:szCs w:val="24"/>
        </w:rPr>
        <w:t> elementos de género y ejercida dentro de la esfera pública o privada, que tenga</w:t>
      </w:r>
      <w:r>
        <w:rPr>
          <w:rFonts w:ascii="Calibri" w:cs="Calibri" w:eastAsia="Calibri" w:hAnsi="Calibri"/>
          <w:sz w:val="24"/>
          <w:szCs w:val="24"/>
        </w:rPr>
        <w:t> por  objeto  o  resultado  limitar,  anular  o  menoscabar  el  reconocimiento  o</w:t>
      </w:r>
      <w:r>
        <w:rPr>
          <w:rFonts w:ascii="Calibri" w:cs="Calibri" w:eastAsia="Calibri" w:hAnsi="Calibri"/>
          <w:sz w:val="24"/>
          <w:szCs w:val="24"/>
        </w:rPr>
        <w:t> ejercicio efectivo de los derechos políticos y electorales de una o varias mujeres,</w:t>
      </w:r>
      <w:r>
        <w:rPr>
          <w:rFonts w:ascii="Calibri" w:cs="Calibri" w:eastAsia="Calibri" w:hAnsi="Calibri"/>
          <w:sz w:val="24"/>
          <w:szCs w:val="24"/>
        </w:rPr>
        <w:t> el acceso al pleno ejercicio de las atribuciones inherentes a su cargo, labor o</w:t>
      </w:r>
      <w:r>
        <w:rPr>
          <w:rFonts w:ascii="Calibri" w:cs="Calibri" w:eastAsia="Calibri" w:hAnsi="Calibri"/>
          <w:sz w:val="24"/>
          <w:szCs w:val="24"/>
        </w:rPr>
        <w:t> actividad,  el  libre  desarrollo  de  la  función  pública,  la  toma  de  decisiones,  la</w:t>
      </w:r>
      <w:r>
        <w:rPr>
          <w:rFonts w:ascii="Calibri" w:cs="Calibri" w:eastAsia="Calibri" w:hAnsi="Calibri"/>
          <w:sz w:val="24"/>
          <w:szCs w:val="24"/>
        </w:rPr>
        <w:t> libertad  de  organización,  así  como  el  acceso  y  ejercicio  a  las  prerrogativas,</w:t>
      </w:r>
      <w:r>
        <w:rPr>
          <w:rFonts w:ascii="Calibri" w:cs="Calibri" w:eastAsia="Calibri" w:hAnsi="Calibri"/>
          <w:sz w:val="24"/>
          <w:szCs w:val="24"/>
        </w:rPr>
        <w:t> tratándose de precandidaturas, candidaturas, funciones o cargos públicos del</w:t>
      </w:r>
      <w:r>
        <w:rPr>
          <w:rFonts w:ascii="Calibri" w:cs="Calibri" w:eastAsia="Calibri" w:hAnsi="Calibri"/>
          <w:sz w:val="24"/>
          <w:szCs w:val="24"/>
        </w:rPr>
        <w:t> mismo tipo.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27"/>
      </w:pPr>
      <w:r>
        <w:rPr>
          <w:rFonts w:ascii="Calibri" w:cs="Calibri" w:eastAsia="Calibri" w:hAnsi="Calibri"/>
          <w:sz w:val="24"/>
          <w:szCs w:val="24"/>
        </w:rPr>
        <w:t>Se entenderá que las acciones u omisiones se basan en elementos de género,</w:t>
      </w:r>
      <w:r>
        <w:rPr>
          <w:rFonts w:ascii="Calibri" w:cs="Calibri" w:eastAsia="Calibri" w:hAnsi="Calibri"/>
          <w:sz w:val="24"/>
          <w:szCs w:val="24"/>
        </w:rPr>
        <w:t> cuando se dirijan a una mujer por ser mujer, le afecten desproporcionadamente</w:t>
      </w:r>
      <w:r>
        <w:rPr>
          <w:rFonts w:ascii="Calibri" w:cs="Calibri" w:eastAsia="Calibri" w:hAnsi="Calibri"/>
          <w:sz w:val="24"/>
          <w:szCs w:val="24"/>
        </w:rPr>
        <w:t> o tengan un impacto diferenciado en ella.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22"/>
      </w:pPr>
      <w:r>
        <w:rPr>
          <w:rFonts w:ascii="Calibri" w:cs="Calibri" w:eastAsia="Calibri" w:hAnsi="Calibri"/>
          <w:sz w:val="24"/>
          <w:szCs w:val="24"/>
        </w:rPr>
        <w:t>Puede manifestarse en cualquiera de los tipos de violencia reconocidos en la Ley</w:t>
      </w:r>
      <w:r>
        <w:rPr>
          <w:rFonts w:ascii="Calibri" w:cs="Calibri" w:eastAsia="Calibri" w:hAnsi="Calibri"/>
          <w:sz w:val="24"/>
          <w:szCs w:val="24"/>
        </w:rPr>
        <w:t> General y Estatal de Acceso de las Mujeres a una Vida Libre de Violencia y puede</w:t>
      </w:r>
      <w:r>
        <w:rPr>
          <w:rFonts w:ascii="Calibri" w:cs="Calibri" w:eastAsia="Calibri" w:hAnsi="Calibri"/>
          <w:sz w:val="24"/>
          <w:szCs w:val="24"/>
        </w:rPr>
        <w:t> ser  perpetrada  indistintamente por agentes estatales, superiores  jerárquicos,</w:t>
      </w:r>
      <w:r>
        <w:rPr>
          <w:rFonts w:ascii="Calibri" w:cs="Calibri" w:eastAsia="Calibri" w:hAnsi="Calibri"/>
          <w:sz w:val="24"/>
          <w:szCs w:val="24"/>
        </w:rPr>
        <w:t> colegas  de  trabajo,  servidoras  y  servidores  públicos,  personas  dirigentes,</w:t>
      </w:r>
      <w:r>
        <w:rPr>
          <w:rFonts w:ascii="Calibri" w:cs="Calibri" w:eastAsia="Calibri" w:hAnsi="Calibri"/>
          <w:sz w:val="24"/>
          <w:szCs w:val="24"/>
        </w:rPr>
        <w:t> representantes,  servidores,  servidoras  o  personal  que  labora  en  los  partidos</w:t>
      </w:r>
      <w:r>
        <w:rPr>
          <w:rFonts w:ascii="Calibri" w:cs="Calibri" w:eastAsia="Calibri" w:hAnsi="Calibri"/>
          <w:sz w:val="24"/>
          <w:szCs w:val="24"/>
        </w:rPr>
        <w:t> políticos, militantes, simpatizantes, precandidatas, precandidatos, candidatas o</w:t>
      </w:r>
      <w:r>
        <w:rPr>
          <w:rFonts w:ascii="Calibri" w:cs="Calibri" w:eastAsia="Calibri" w:hAnsi="Calibri"/>
          <w:sz w:val="24"/>
          <w:szCs w:val="24"/>
        </w:rPr>
        <w:t> candidatos postulados por los partidos políticos; medios de comunicación y sus</w:t>
      </w:r>
      <w:r>
        <w:rPr>
          <w:rFonts w:ascii="Calibri" w:cs="Calibri" w:eastAsia="Calibri" w:hAnsi="Calibri"/>
          <w:sz w:val="24"/>
          <w:szCs w:val="24"/>
        </w:rPr>
        <w:t> integrantes, por un particular o por un grupo de personas particulares; así como</w:t>
      </w:r>
      <w:r>
        <w:rPr>
          <w:rFonts w:ascii="Calibri" w:cs="Calibri" w:eastAsia="Calibri" w:hAnsi="Calibri"/>
          <w:sz w:val="24"/>
          <w:szCs w:val="24"/>
        </w:rPr>
        <w:t> por    asambleas    comunitarias,    autoridades    municipales    y/o    autoridades</w:t>
      </w:r>
      <w:r>
        <w:rPr>
          <w:rFonts w:ascii="Calibri" w:cs="Calibri" w:eastAsia="Calibri" w:hAnsi="Calibri"/>
          <w:sz w:val="24"/>
          <w:szCs w:val="24"/>
        </w:rPr>
        <w:t> comunitarias.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276"/>
      </w:pPr>
      <w:r>
        <w:rPr>
          <w:rFonts w:ascii="Calibri" w:cs="Calibri" w:eastAsia="Calibri" w:hAnsi="Calibri"/>
          <w:b/>
          <w:sz w:val="24"/>
          <w:szCs w:val="24"/>
        </w:rPr>
        <w:t>Artículo 6. Acciones y omisiones que constituyen VPMRG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1096" w:right="1754"/>
        <w:sectPr>
          <w:pgMar w:bottom="28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I.   </w:t>
      </w:r>
      <w:r>
        <w:rPr>
          <w:rFonts w:ascii="Calibri" w:cs="Calibri" w:eastAsia="Calibri" w:hAnsi="Calibri"/>
          <w:sz w:val="24"/>
          <w:szCs w:val="24"/>
        </w:rPr>
        <w:t>Restringir o anular el derecho al voto libre de las mujeres;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/>
        <w:ind w:left="1096" w:right="253"/>
      </w:pPr>
      <w:r>
        <w:rPr>
          <w:rFonts w:ascii="Calibri" w:cs="Calibri" w:eastAsia="Calibri" w:hAnsi="Calibri"/>
          <w:b/>
          <w:sz w:val="24"/>
          <w:szCs w:val="24"/>
        </w:rPr>
        <w:t>II.  </w:t>
      </w:r>
      <w:r>
        <w:rPr>
          <w:rFonts w:ascii="Calibri" w:cs="Calibri" w:eastAsia="Calibri" w:hAnsi="Calibri"/>
          <w:sz w:val="24"/>
          <w:szCs w:val="24"/>
        </w:rPr>
        <w:t>Obstaculizar a las mujeres los derechos de asociación o afiliación política;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286" w:left="1420" w:right="227"/>
      </w:pPr>
      <w:r>
        <w:rPr>
          <w:rFonts w:ascii="Calibri" w:cs="Calibri" w:eastAsia="Calibri" w:hAnsi="Calibri"/>
          <w:b/>
          <w:sz w:val="24"/>
          <w:szCs w:val="24"/>
        </w:rPr>
        <w:t>III. </w:t>
      </w:r>
      <w:r>
        <w:rPr>
          <w:rFonts w:ascii="Calibri" w:cs="Calibri" w:eastAsia="Calibri" w:hAnsi="Calibri"/>
          <w:sz w:val="24"/>
          <w:szCs w:val="24"/>
        </w:rPr>
        <w:t>Ocultar    la    convocatoria    para    el    registro    de    precandidaturas    o</w:t>
      </w:r>
      <w:r>
        <w:rPr>
          <w:rFonts w:ascii="Calibri" w:cs="Calibri" w:eastAsia="Calibri" w:hAnsi="Calibri"/>
          <w:sz w:val="24"/>
          <w:szCs w:val="24"/>
        </w:rPr>
        <w:t> candidaturas,  o  información  relacionada  con  esta,  con  la  finalidad  de</w:t>
      </w:r>
      <w:r>
        <w:rPr>
          <w:rFonts w:ascii="Calibri" w:cs="Calibri" w:eastAsia="Calibri" w:hAnsi="Calibri"/>
          <w:sz w:val="24"/>
          <w:szCs w:val="24"/>
        </w:rPr>
        <w:t> impedir la participación de las mujeres;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3" w:lineRule="auto"/>
        <w:ind w:hanging="286" w:left="1420" w:right="236"/>
      </w:pPr>
      <w:r>
        <w:rPr>
          <w:rFonts w:ascii="Calibri" w:cs="Calibri" w:eastAsia="Calibri" w:hAnsi="Calibri"/>
          <w:b/>
          <w:sz w:val="24"/>
          <w:szCs w:val="24"/>
        </w:rPr>
        <w:t>IV. </w:t>
      </w:r>
      <w:r>
        <w:rPr>
          <w:rFonts w:ascii="Calibri" w:cs="Calibri" w:eastAsia="Calibri" w:hAnsi="Calibri"/>
          <w:sz w:val="24"/>
          <w:szCs w:val="24"/>
        </w:rPr>
        <w:t>Ocultar información a las mujeres, con el objetivo de impedir la toma de</w:t>
      </w:r>
      <w:r>
        <w:rPr>
          <w:rFonts w:ascii="Calibri" w:cs="Calibri" w:eastAsia="Calibri" w:hAnsi="Calibri"/>
          <w:sz w:val="24"/>
          <w:szCs w:val="24"/>
        </w:rPr>
        <w:t> decisiones y el desarrollo de sus funciones y actividades;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286" w:left="1420" w:right="232"/>
      </w:pPr>
      <w:r>
        <w:rPr>
          <w:rFonts w:ascii="Calibri" w:cs="Calibri" w:eastAsia="Calibri" w:hAnsi="Calibri"/>
          <w:b/>
          <w:sz w:val="24"/>
          <w:szCs w:val="24"/>
        </w:rPr>
        <w:t>V.  </w:t>
      </w:r>
      <w:r>
        <w:rPr>
          <w:rFonts w:ascii="Calibri" w:cs="Calibri" w:eastAsia="Calibri" w:hAnsi="Calibri"/>
          <w:sz w:val="24"/>
          <w:szCs w:val="24"/>
        </w:rPr>
        <w:t>Proporcionar  a  las  mujeres  que  aspiran  a  ocupar  un  cargo  de  elección</w:t>
      </w:r>
      <w:r>
        <w:rPr>
          <w:rFonts w:ascii="Calibri" w:cs="Calibri" w:eastAsia="Calibri" w:hAnsi="Calibri"/>
          <w:sz w:val="24"/>
          <w:szCs w:val="24"/>
        </w:rPr>
        <w:t> popular,  información  falsa,  incompleta  o  imprecisa  para  impedir  su</w:t>
      </w:r>
      <w:r>
        <w:rPr>
          <w:rFonts w:ascii="Calibri" w:cs="Calibri" w:eastAsia="Calibri" w:hAnsi="Calibri"/>
          <w:sz w:val="24"/>
          <w:szCs w:val="24"/>
        </w:rPr>
        <w:t> registro;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6" w:lineRule="auto"/>
        <w:ind w:hanging="286" w:left="1420" w:right="224"/>
      </w:pPr>
      <w:r>
        <w:rPr>
          <w:rFonts w:ascii="Calibri" w:cs="Calibri" w:eastAsia="Calibri" w:hAnsi="Calibri"/>
          <w:b/>
          <w:sz w:val="24"/>
          <w:szCs w:val="24"/>
        </w:rPr>
        <w:t>VI. </w:t>
      </w:r>
      <w:r>
        <w:rPr>
          <w:rFonts w:ascii="Calibri" w:cs="Calibri" w:eastAsia="Calibri" w:hAnsi="Calibri"/>
          <w:sz w:val="24"/>
          <w:szCs w:val="24"/>
        </w:rPr>
        <w:t>Obstaculizar la precampaña o campaña política de las mujeres, impidiendo</w:t>
      </w:r>
      <w:r>
        <w:rPr>
          <w:rFonts w:ascii="Calibri" w:cs="Calibri" w:eastAsia="Calibri" w:hAnsi="Calibri"/>
          <w:sz w:val="24"/>
          <w:szCs w:val="24"/>
        </w:rPr>
        <w:t> que la competencia electoral se desarrolle en condiciones de igualdad;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425" w:left="1420" w:right="240"/>
      </w:pPr>
      <w:r>
        <w:rPr>
          <w:rFonts w:ascii="Calibri" w:cs="Calibri" w:eastAsia="Calibri" w:hAnsi="Calibri"/>
          <w:b/>
          <w:sz w:val="24"/>
          <w:szCs w:val="24"/>
        </w:rPr>
        <w:t>VII.  </w:t>
      </w:r>
      <w:r>
        <w:rPr>
          <w:rFonts w:ascii="Calibri" w:cs="Calibri" w:eastAsia="Calibri" w:hAnsi="Calibri"/>
          <w:sz w:val="24"/>
          <w:szCs w:val="24"/>
        </w:rPr>
        <w:t>Impedir o restringir su incorporación, toma de protesta o acceso al cargo</w:t>
      </w:r>
      <w:r>
        <w:rPr>
          <w:rFonts w:ascii="Calibri" w:cs="Calibri" w:eastAsia="Calibri" w:hAnsi="Calibri"/>
          <w:sz w:val="24"/>
          <w:szCs w:val="24"/>
        </w:rPr>
        <w:t> o función para el cual una persona ha sido nombrada o elegida;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425" w:left="1420" w:right="223"/>
      </w:pPr>
      <w:r>
        <w:rPr>
          <w:rFonts w:ascii="Calibri" w:cs="Calibri" w:eastAsia="Calibri" w:hAnsi="Calibri"/>
          <w:b/>
          <w:sz w:val="24"/>
          <w:szCs w:val="24"/>
        </w:rPr>
        <w:t>VIII.</w:t>
      </w:r>
      <w:r>
        <w:rPr>
          <w:rFonts w:ascii="Calibri" w:cs="Calibri" w:eastAsia="Calibri" w:hAnsi="Calibri"/>
          <w:sz w:val="24"/>
          <w:szCs w:val="24"/>
        </w:rPr>
        <w:t>Impedir o restringir su reincorporación al cargo o función posterior en los</w:t>
      </w:r>
      <w:r>
        <w:rPr>
          <w:rFonts w:ascii="Calibri" w:cs="Calibri" w:eastAsia="Calibri" w:hAnsi="Calibri"/>
          <w:sz w:val="24"/>
          <w:szCs w:val="24"/>
        </w:rPr>
        <w:t> casos de licencia o permiso conforme a las disposiciones aplicables;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286" w:left="1420" w:right="236"/>
      </w:pPr>
      <w:r>
        <w:rPr>
          <w:rFonts w:ascii="Calibri" w:cs="Calibri" w:eastAsia="Calibri" w:hAnsi="Calibri"/>
          <w:b/>
          <w:sz w:val="24"/>
          <w:szCs w:val="24"/>
        </w:rPr>
        <w:t>IX.  </w:t>
      </w:r>
      <w:r>
        <w:rPr>
          <w:rFonts w:ascii="Calibri" w:cs="Calibri" w:eastAsia="Calibri" w:hAnsi="Calibri"/>
          <w:sz w:val="24"/>
          <w:szCs w:val="24"/>
        </w:rPr>
        <w:t>Impedir  u  obstaculizar  los  derechos  de  asociación  y  afiliación  en  los</w:t>
      </w:r>
      <w:r>
        <w:rPr>
          <w:rFonts w:ascii="Calibri" w:cs="Calibri" w:eastAsia="Calibri" w:hAnsi="Calibri"/>
          <w:sz w:val="24"/>
          <w:szCs w:val="24"/>
        </w:rPr>
        <w:t> partidos políticos en razón de género;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hanging="286" w:left="1420" w:right="228"/>
      </w:pPr>
      <w:r>
        <w:rPr>
          <w:rFonts w:ascii="Calibri" w:cs="Calibri" w:eastAsia="Calibri" w:hAnsi="Calibri"/>
          <w:b/>
          <w:sz w:val="24"/>
          <w:szCs w:val="24"/>
        </w:rPr>
        <w:t>X.  </w:t>
      </w:r>
      <w:r>
        <w:rPr>
          <w:rFonts w:ascii="Calibri" w:cs="Calibri" w:eastAsia="Calibri" w:hAnsi="Calibri"/>
          <w:sz w:val="24"/>
          <w:szCs w:val="24"/>
        </w:rPr>
        <w:t>Difamar, calumniar, injuriar o realizar cualquier expresión que denigre o</w:t>
      </w:r>
      <w:r>
        <w:rPr>
          <w:rFonts w:ascii="Calibri" w:cs="Calibri" w:eastAsia="Calibri" w:hAnsi="Calibri"/>
          <w:sz w:val="24"/>
          <w:szCs w:val="24"/>
        </w:rPr>
        <w:t> descalifique a las mujeres en ejercicio de sus funciones políticas, con base</w:t>
      </w:r>
      <w:r>
        <w:rPr>
          <w:rFonts w:ascii="Calibri" w:cs="Calibri" w:eastAsia="Calibri" w:hAnsi="Calibri"/>
          <w:sz w:val="24"/>
          <w:szCs w:val="24"/>
        </w:rPr>
        <w:t> en estereotipos de género, con el objetivo o el resultado de menoscabar</w:t>
      </w:r>
      <w:r>
        <w:rPr>
          <w:rFonts w:ascii="Calibri" w:cs="Calibri" w:eastAsia="Calibri" w:hAnsi="Calibri"/>
          <w:sz w:val="24"/>
          <w:szCs w:val="24"/>
        </w:rPr>
        <w:t> su imagen pública o limitar o anular sus derechos;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hanging="286" w:left="1420" w:right="224"/>
      </w:pPr>
      <w:r>
        <w:rPr>
          <w:rFonts w:ascii="Calibri" w:cs="Calibri" w:eastAsia="Calibri" w:hAnsi="Calibri"/>
          <w:b/>
          <w:sz w:val="24"/>
          <w:szCs w:val="24"/>
        </w:rPr>
        <w:t>XI. </w:t>
      </w:r>
      <w:r>
        <w:rPr>
          <w:rFonts w:ascii="Calibri" w:cs="Calibri" w:eastAsia="Calibri" w:hAnsi="Calibri"/>
          <w:sz w:val="24"/>
          <w:szCs w:val="24"/>
        </w:rPr>
        <w:t>Divulgar   imágenes,   mensajes   o   información   privada   de   una   mujer</w:t>
      </w:r>
      <w:r>
        <w:rPr>
          <w:rFonts w:ascii="Calibri" w:cs="Calibri" w:eastAsia="Calibri" w:hAnsi="Calibri"/>
          <w:sz w:val="24"/>
          <w:szCs w:val="24"/>
        </w:rPr>
        <w:t> candidata o en funciones, por cualquier medio físico o virtual, con base en</w:t>
      </w:r>
      <w:r>
        <w:rPr>
          <w:rFonts w:ascii="Calibri" w:cs="Calibri" w:eastAsia="Calibri" w:hAnsi="Calibri"/>
          <w:sz w:val="24"/>
          <w:szCs w:val="24"/>
        </w:rPr>
        <w:t> estereotipos  de  género,  con  el  objetivo  de  desacreditarla,  difamarla,</w:t>
      </w:r>
      <w:r>
        <w:rPr>
          <w:rFonts w:ascii="Calibri" w:cs="Calibri" w:eastAsia="Calibri" w:hAnsi="Calibri"/>
          <w:sz w:val="24"/>
          <w:szCs w:val="24"/>
        </w:rPr>
        <w:t> denigrarla  y  poner  en  entredicho  su  capacidad  o  habilidades  en  el</w:t>
      </w:r>
      <w:r>
        <w:rPr>
          <w:rFonts w:ascii="Calibri" w:cs="Calibri" w:eastAsia="Calibri" w:hAnsi="Calibri"/>
          <w:sz w:val="24"/>
          <w:szCs w:val="24"/>
        </w:rPr>
        <w:t> desempeño de su participación política o el ejercicio de sus funciones;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hanging="425" w:left="1420" w:right="227"/>
      </w:pPr>
      <w:r>
        <w:rPr>
          <w:rFonts w:ascii="Calibri" w:cs="Calibri" w:eastAsia="Calibri" w:hAnsi="Calibri"/>
          <w:b/>
          <w:sz w:val="24"/>
          <w:szCs w:val="24"/>
        </w:rPr>
        <w:t>XII.   </w:t>
      </w:r>
      <w:r>
        <w:rPr>
          <w:rFonts w:ascii="Calibri" w:cs="Calibri" w:eastAsia="Calibri" w:hAnsi="Calibri"/>
          <w:sz w:val="24"/>
          <w:szCs w:val="24"/>
        </w:rPr>
        <w:t>Amenazar o intimidar en cualquier forma a una o varias mujeres, a sus</w:t>
      </w:r>
      <w:r>
        <w:rPr>
          <w:rFonts w:ascii="Calibri" w:cs="Calibri" w:eastAsia="Calibri" w:hAnsi="Calibri"/>
          <w:sz w:val="24"/>
          <w:szCs w:val="24"/>
        </w:rPr>
        <w:t> familiares  o  colaboradores  con  el  objeto  de  inducir  su  renuncia  a  la</w:t>
      </w:r>
      <w:r>
        <w:rPr>
          <w:rFonts w:ascii="Calibri" w:cs="Calibri" w:eastAsia="Calibri" w:hAnsi="Calibri"/>
          <w:sz w:val="24"/>
          <w:szCs w:val="24"/>
        </w:rPr>
        <w:t> candidatura o al cargo para el que fue electa o designada;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hanging="425" w:left="1420" w:right="231"/>
      </w:pPr>
      <w:r>
        <w:rPr>
          <w:rFonts w:ascii="Calibri" w:cs="Calibri" w:eastAsia="Calibri" w:hAnsi="Calibri"/>
          <w:b/>
          <w:sz w:val="24"/>
          <w:szCs w:val="24"/>
        </w:rPr>
        <w:t>XIII.  </w:t>
      </w:r>
      <w:r>
        <w:rPr>
          <w:rFonts w:ascii="Calibri" w:cs="Calibri" w:eastAsia="Calibri" w:hAnsi="Calibri"/>
          <w:sz w:val="24"/>
          <w:szCs w:val="24"/>
        </w:rPr>
        <w:t>Restringir los derechos políticos de las mujeres con base en la aplicación</w:t>
      </w:r>
      <w:r>
        <w:rPr>
          <w:rFonts w:ascii="Calibri" w:cs="Calibri" w:eastAsia="Calibri" w:hAnsi="Calibri"/>
          <w:sz w:val="24"/>
          <w:szCs w:val="24"/>
        </w:rPr>
        <w:t> de  tradiciones,  costumbres  o  sistemas normativos  indígenas o  propios,</w:t>
      </w:r>
      <w:r>
        <w:rPr>
          <w:rFonts w:ascii="Calibri" w:cs="Calibri" w:eastAsia="Calibri" w:hAnsi="Calibri"/>
          <w:sz w:val="24"/>
          <w:szCs w:val="24"/>
        </w:rPr>
        <w:t> que sean violatorios de los derechos humanos;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425" w:left="1420" w:right="226"/>
        <w:sectPr>
          <w:pgMar w:bottom="28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XIV.  </w:t>
      </w:r>
      <w:r>
        <w:rPr>
          <w:rFonts w:ascii="Calibri" w:cs="Calibri" w:eastAsia="Calibri" w:hAnsi="Calibri"/>
          <w:sz w:val="24"/>
          <w:szCs w:val="24"/>
        </w:rPr>
        <w:t>Limitar o negar arbitrariamente el uso de cualquier recurso o atribución</w:t>
      </w:r>
      <w:r>
        <w:rPr>
          <w:rFonts w:ascii="Calibri" w:cs="Calibri" w:eastAsia="Calibri" w:hAnsi="Calibri"/>
          <w:sz w:val="24"/>
          <w:szCs w:val="24"/>
        </w:rPr>
        <w:t> inherente al cargo que ocupe la mujer, incluido el pago de salarios, dietas</w:t>
      </w:r>
      <w:r>
        <w:rPr>
          <w:rFonts w:ascii="Calibri" w:cs="Calibri" w:eastAsia="Calibri" w:hAnsi="Calibri"/>
          <w:sz w:val="24"/>
          <w:szCs w:val="24"/>
        </w:rPr>
        <w:t> u otras prestaciones asociadas al ejercicio del cargo, en condiciones de</w:t>
      </w:r>
      <w:r>
        <w:rPr>
          <w:rFonts w:ascii="Calibri" w:cs="Calibri" w:eastAsia="Calibri" w:hAnsi="Calibri"/>
          <w:sz w:val="24"/>
          <w:szCs w:val="24"/>
        </w:rPr>
        <w:t> igualdad;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 w:line="258" w:lineRule="auto"/>
        <w:ind w:hanging="425" w:left="1420" w:right="220"/>
      </w:pPr>
      <w:r>
        <w:rPr>
          <w:rFonts w:ascii="Calibri" w:cs="Calibri" w:eastAsia="Calibri" w:hAnsi="Calibri"/>
          <w:b/>
          <w:sz w:val="24"/>
          <w:szCs w:val="24"/>
        </w:rPr>
        <w:t>XV.  </w:t>
      </w:r>
      <w:r>
        <w:rPr>
          <w:rFonts w:ascii="Calibri" w:cs="Calibri" w:eastAsia="Calibri" w:hAnsi="Calibri"/>
          <w:sz w:val="24"/>
          <w:szCs w:val="24"/>
        </w:rPr>
        <w:t>Cualquier otra acción, conducta u omisión que lesione o dañe la dignidad,</w:t>
      </w:r>
      <w:r>
        <w:rPr>
          <w:rFonts w:ascii="Calibri" w:cs="Calibri" w:eastAsia="Calibri" w:hAnsi="Calibri"/>
          <w:sz w:val="24"/>
          <w:szCs w:val="24"/>
        </w:rPr>
        <w:t> integridad  o  libertad  de  las  mujeres  en  el  ejercicio  de  sus  derechos</w:t>
      </w:r>
      <w:r>
        <w:rPr>
          <w:rFonts w:ascii="Calibri" w:cs="Calibri" w:eastAsia="Calibri" w:hAnsi="Calibri"/>
          <w:sz w:val="24"/>
          <w:szCs w:val="24"/>
        </w:rPr>
        <w:t> políticos y electorales, o esté considerada en el artículo 20 Ter de la Ley</w:t>
      </w:r>
      <w:r>
        <w:rPr>
          <w:rFonts w:ascii="Calibri" w:cs="Calibri" w:eastAsia="Calibri" w:hAnsi="Calibri"/>
          <w:sz w:val="24"/>
          <w:szCs w:val="24"/>
        </w:rPr>
        <w:t> General de Acceso de las Mujeres a una Vida Libre de Violencia y 11 Bis de</w:t>
      </w:r>
      <w:r>
        <w:rPr>
          <w:rFonts w:ascii="Calibri" w:cs="Calibri" w:eastAsia="Calibri" w:hAnsi="Calibri"/>
          <w:sz w:val="24"/>
          <w:szCs w:val="24"/>
        </w:rPr>
        <w:t> la Ley Estatal de Acceso de las Mujeres A Una Vida Libre De Violencia De</w:t>
      </w:r>
      <w:r>
        <w:rPr>
          <w:rFonts w:ascii="Calibri" w:cs="Calibri" w:eastAsia="Calibri" w:hAnsi="Calibri"/>
          <w:sz w:val="24"/>
          <w:szCs w:val="24"/>
        </w:rPr>
        <w:t> Género.</w:t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794"/>
      </w:pPr>
      <w:r>
        <w:rPr>
          <w:rFonts w:ascii="Calibri" w:cs="Calibri" w:eastAsia="Calibri" w:hAnsi="Calibri"/>
          <w:b/>
          <w:sz w:val="24"/>
          <w:szCs w:val="24"/>
        </w:rPr>
        <w:t>Artículo 7. Personas que podrían incurrir en VPMRG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5"/>
      </w:pPr>
      <w:r>
        <w:rPr>
          <w:rFonts w:ascii="Calibri" w:cs="Calibri" w:eastAsia="Calibri" w:hAnsi="Calibri"/>
          <w:sz w:val="24"/>
          <w:szCs w:val="24"/>
        </w:rPr>
        <w:t>Personas  que  podrían  incurrir  en  VPMRG  de  manera  enunciativa  mas  no</w:t>
      </w:r>
      <w:r>
        <w:rPr>
          <w:rFonts w:ascii="Calibri" w:cs="Calibri" w:eastAsia="Calibri" w:hAnsi="Calibri"/>
          <w:sz w:val="24"/>
          <w:szCs w:val="24"/>
        </w:rPr>
        <w:t> limitativa: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I.      </w:t>
      </w:r>
      <w:r>
        <w:rPr>
          <w:rFonts w:ascii="Calibri" w:cs="Calibri" w:eastAsia="Calibri" w:hAnsi="Calibri"/>
          <w:sz w:val="24"/>
          <w:szCs w:val="24"/>
        </w:rPr>
        <w:t>Agentes estatales</w:t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II.    </w:t>
      </w:r>
      <w:r>
        <w:rPr>
          <w:rFonts w:ascii="Calibri" w:cs="Calibri" w:eastAsia="Calibri" w:hAnsi="Calibri"/>
          <w:sz w:val="24"/>
          <w:szCs w:val="24"/>
        </w:rPr>
        <w:t>Superiores jerárquicos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III.   </w:t>
      </w:r>
      <w:r>
        <w:rPr>
          <w:rFonts w:ascii="Calibri" w:cs="Calibri" w:eastAsia="Calibri" w:hAnsi="Calibri"/>
          <w:sz w:val="24"/>
          <w:szCs w:val="24"/>
        </w:rPr>
        <w:t>Colegas de trabajo</w:t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IV.   </w:t>
      </w:r>
      <w:r>
        <w:rPr>
          <w:rFonts w:ascii="Calibri" w:cs="Calibri" w:eastAsia="Calibri" w:hAnsi="Calibri"/>
          <w:sz w:val="24"/>
          <w:szCs w:val="24"/>
        </w:rPr>
        <w:t>Servidores públicos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V.    </w:t>
      </w:r>
      <w:r>
        <w:rPr>
          <w:rFonts w:ascii="Calibri" w:cs="Calibri" w:eastAsia="Calibri" w:hAnsi="Calibri"/>
          <w:sz w:val="24"/>
          <w:szCs w:val="24"/>
        </w:rPr>
        <w:t>Personas dirigentes de partidos políticos</w:t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VI.   </w:t>
      </w:r>
      <w:r>
        <w:rPr>
          <w:rFonts w:ascii="Calibri" w:cs="Calibri" w:eastAsia="Calibri" w:hAnsi="Calibri"/>
          <w:sz w:val="24"/>
          <w:szCs w:val="24"/>
        </w:rPr>
        <w:t>Militantes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VII.  </w:t>
      </w:r>
      <w:r>
        <w:rPr>
          <w:rFonts w:ascii="Calibri" w:cs="Calibri" w:eastAsia="Calibri" w:hAnsi="Calibri"/>
          <w:sz w:val="24"/>
          <w:szCs w:val="24"/>
        </w:rPr>
        <w:t>Simpatizantes</w:t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VIII. </w:t>
      </w:r>
      <w:r>
        <w:rPr>
          <w:rFonts w:ascii="Calibri" w:cs="Calibri" w:eastAsia="Calibri" w:hAnsi="Calibri"/>
          <w:sz w:val="24"/>
          <w:szCs w:val="24"/>
        </w:rPr>
        <w:t>Precandidatas y precandidatos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IX.   </w:t>
      </w:r>
      <w:r>
        <w:rPr>
          <w:rFonts w:ascii="Calibri" w:cs="Calibri" w:eastAsia="Calibri" w:hAnsi="Calibri"/>
          <w:sz w:val="24"/>
          <w:szCs w:val="24"/>
        </w:rPr>
        <w:t>Candidatas o candidatos o representantes de los mismos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X.    </w:t>
      </w:r>
      <w:r>
        <w:rPr>
          <w:rFonts w:ascii="Calibri" w:cs="Calibri" w:eastAsia="Calibri" w:hAnsi="Calibri"/>
          <w:sz w:val="24"/>
          <w:szCs w:val="24"/>
        </w:rPr>
        <w:t>Medios de comunicación y sus Integrantes</w:t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XI.   </w:t>
      </w:r>
      <w:r>
        <w:rPr>
          <w:rFonts w:ascii="Calibri" w:cs="Calibri" w:eastAsia="Calibri" w:hAnsi="Calibri"/>
          <w:sz w:val="24"/>
          <w:szCs w:val="24"/>
        </w:rPr>
        <w:t>Por un particular o por un grupo de personas particulares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XII.  </w:t>
      </w:r>
      <w:r>
        <w:rPr>
          <w:rFonts w:ascii="Calibri" w:cs="Calibri" w:eastAsia="Calibri" w:hAnsi="Calibri"/>
          <w:sz w:val="24"/>
          <w:szCs w:val="24"/>
        </w:rPr>
        <w:t>Asambleas comunitarias</w:t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b/>
          <w:sz w:val="24"/>
          <w:szCs w:val="24"/>
        </w:rPr>
        <w:t>XIII. </w:t>
      </w:r>
      <w:r>
        <w:rPr>
          <w:rFonts w:ascii="Calibri" w:cs="Calibri" w:eastAsia="Calibri" w:hAnsi="Calibri"/>
          <w:sz w:val="24"/>
          <w:szCs w:val="24"/>
        </w:rPr>
        <w:t>Autoridades municipales y/o autoridades comunitarias.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995"/>
      </w:pPr>
      <w:r>
        <w:rPr>
          <w:rFonts w:ascii="Calibri" w:cs="Calibri" w:eastAsia="Calibri" w:hAnsi="Calibri"/>
          <w:sz w:val="24"/>
          <w:szCs w:val="24"/>
        </w:rPr>
        <w:t>XlV. Toda aquella persona que por acción u omisión cometa VPMRG.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017"/>
      </w:pPr>
      <w:r>
        <w:rPr>
          <w:rFonts w:ascii="Calibri" w:cs="Calibri" w:eastAsia="Calibri" w:hAnsi="Calibri"/>
          <w:b/>
          <w:sz w:val="24"/>
          <w:szCs w:val="24"/>
        </w:rPr>
        <w:t>Artículo 8. Procedimiento que se regula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4"/>
      </w:pPr>
      <w:r>
        <w:rPr>
          <w:rFonts w:ascii="Calibri" w:cs="Calibri" w:eastAsia="Calibri" w:hAnsi="Calibri"/>
          <w:sz w:val="24"/>
          <w:szCs w:val="24"/>
        </w:rPr>
        <w:t>La   Comisión   de   Quejas   y   Denuncias   instruirá   el   Procedimiento   Especial</w:t>
      </w:r>
      <w:r>
        <w:rPr>
          <w:rFonts w:ascii="Calibri" w:cs="Calibri" w:eastAsia="Calibri" w:hAnsi="Calibri"/>
          <w:sz w:val="24"/>
          <w:szCs w:val="24"/>
        </w:rPr>
        <w:t> Sancionador cuando se presente una queja, denuncia o tenga conocimiento de</w:t>
      </w:r>
      <w:r>
        <w:rPr>
          <w:rFonts w:ascii="Calibri" w:cs="Calibri" w:eastAsia="Calibri" w:hAnsi="Calibri"/>
          <w:sz w:val="24"/>
          <w:szCs w:val="24"/>
        </w:rPr>
        <w:t> la comisión de conductas que constituyan Violencia Política contra las Mujeres</w:t>
      </w:r>
      <w:r>
        <w:rPr>
          <w:rFonts w:ascii="Calibri" w:cs="Calibri" w:eastAsia="Calibri" w:hAnsi="Calibri"/>
          <w:sz w:val="24"/>
          <w:szCs w:val="24"/>
        </w:rPr>
        <w:t> en Razón de Género, dentro del proceso electoral o fuera de este.</w:t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047"/>
      </w:pPr>
      <w:r>
        <w:rPr>
          <w:rFonts w:ascii="Calibri" w:cs="Calibri" w:eastAsia="Calibri" w:hAnsi="Calibri"/>
          <w:b/>
          <w:sz w:val="24"/>
          <w:szCs w:val="24"/>
        </w:rPr>
        <w:t>Artículo 9. De quien presenta la queja o denuncia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5"/>
        <w:sectPr>
          <w:pgMar w:bottom="28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El Procedimiento Especial Sancionador por Violencia Política contra las Mujeres</w:t>
      </w:r>
      <w:r>
        <w:rPr>
          <w:rFonts w:ascii="Calibri" w:cs="Calibri" w:eastAsia="Calibri" w:hAnsi="Calibri"/>
          <w:sz w:val="24"/>
          <w:szCs w:val="24"/>
        </w:rPr>
        <w:t> en Razón de Género, se podrá iniciar de oficio o por denuncia presentada ante</w:t>
      </w:r>
      <w:r>
        <w:rPr>
          <w:rFonts w:ascii="Calibri" w:cs="Calibri" w:eastAsia="Calibri" w:hAnsi="Calibri"/>
          <w:sz w:val="24"/>
          <w:szCs w:val="24"/>
        </w:rPr>
        <w:t> los órganos del Instituto por: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834" w:right="6016"/>
      </w:pPr>
      <w:r>
        <w:rPr>
          <w:rFonts w:ascii="Calibri" w:cs="Calibri" w:eastAsia="Calibri" w:hAnsi="Calibri"/>
          <w:b/>
          <w:sz w:val="24"/>
          <w:szCs w:val="24"/>
        </w:rPr>
        <w:t>I. </w:t>
      </w:r>
      <w:r>
        <w:rPr>
          <w:rFonts w:ascii="Calibri" w:cs="Calibri" w:eastAsia="Calibri" w:hAnsi="Calibri"/>
          <w:sz w:val="24"/>
          <w:szCs w:val="24"/>
        </w:rPr>
        <w:t>La parte afectada;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5359"/>
      </w:pPr>
      <w:r>
        <w:rPr>
          <w:rFonts w:ascii="Calibri" w:cs="Calibri" w:eastAsia="Calibri" w:hAnsi="Calibri"/>
          <w:b/>
          <w:sz w:val="24"/>
          <w:szCs w:val="24"/>
        </w:rPr>
        <w:t>II. </w:t>
      </w:r>
      <w:r>
        <w:rPr>
          <w:rFonts w:ascii="Calibri" w:cs="Calibri" w:eastAsia="Calibri" w:hAnsi="Calibri"/>
          <w:sz w:val="24"/>
          <w:szCs w:val="24"/>
        </w:rPr>
        <w:t>Organizaciones civiles;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686"/>
      </w:pPr>
      <w:r>
        <w:rPr>
          <w:rFonts w:ascii="Calibri" w:cs="Calibri" w:eastAsia="Calibri" w:hAnsi="Calibri"/>
          <w:b/>
          <w:sz w:val="24"/>
          <w:szCs w:val="24"/>
        </w:rPr>
        <w:t>III. </w:t>
      </w:r>
      <w:r>
        <w:rPr>
          <w:rFonts w:ascii="Calibri" w:cs="Calibri" w:eastAsia="Calibri" w:hAnsi="Calibri"/>
          <w:sz w:val="24"/>
          <w:szCs w:val="24"/>
        </w:rPr>
        <w:t>Cualquier persona designada por la parte afectada.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7"/>
      </w:pPr>
      <w:r>
        <w:rPr>
          <w:rFonts w:ascii="Calibri" w:cs="Calibri" w:eastAsia="Calibri" w:hAnsi="Calibri"/>
          <w:sz w:val="24"/>
          <w:szCs w:val="24"/>
        </w:rPr>
        <w:t>En los supuestos de las fracciones II y III, la denuncia deberá ser ratificada por la</w:t>
      </w:r>
      <w:r>
        <w:rPr>
          <w:rFonts w:ascii="Calibri" w:cs="Calibri" w:eastAsia="Calibri" w:hAnsi="Calibri"/>
          <w:sz w:val="24"/>
          <w:szCs w:val="24"/>
        </w:rPr>
        <w:t> parte afectada dentro de las setenta y dos horas posteriores a lapresentación.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227"/>
      </w:pPr>
      <w:r>
        <w:rPr>
          <w:rFonts w:ascii="Calibri" w:cs="Calibri" w:eastAsia="Calibri" w:hAnsi="Calibri"/>
          <w:sz w:val="24"/>
          <w:szCs w:val="24"/>
        </w:rPr>
        <w:t>Cuando la parte afectada haga del conocimiento al personal del Instituto que no</w:t>
      </w:r>
      <w:r>
        <w:rPr>
          <w:rFonts w:ascii="Calibri" w:cs="Calibri" w:eastAsia="Calibri" w:hAnsi="Calibri"/>
          <w:sz w:val="24"/>
          <w:szCs w:val="24"/>
        </w:rPr>
        <w:t> cuenta   con   los   recursos   económicos   para   recibir   asesoría   legal,   se   le</w:t>
      </w:r>
      <w:r>
        <w:rPr>
          <w:rFonts w:ascii="Calibri" w:cs="Calibri" w:eastAsia="Calibri" w:hAnsi="Calibri"/>
          <w:sz w:val="24"/>
          <w:szCs w:val="24"/>
        </w:rPr>
        <w:t> proporcionará  información  de  las  autoridades  e  instituciones  públicas  que</w:t>
      </w:r>
      <w:r>
        <w:rPr>
          <w:rFonts w:ascii="Calibri" w:cs="Calibri" w:eastAsia="Calibri" w:hAnsi="Calibri"/>
          <w:sz w:val="24"/>
          <w:szCs w:val="24"/>
        </w:rPr>
        <w:t> brindan asesoría y defensa electoral.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28" w:lineRule="auto"/>
        <w:ind w:left="834" w:right="223"/>
      </w:pPr>
      <w:r>
        <w:rPr>
          <w:rFonts w:ascii="Calibri" w:cs="Calibri" w:eastAsia="Calibri" w:hAnsi="Calibri"/>
          <w:sz w:val="24"/>
          <w:szCs w:val="24"/>
        </w:rPr>
        <w:t>Cuando quien presenta la queja o denuncia sea hablante de una lengua indígena</w:t>
      </w:r>
      <w:r>
        <w:rPr>
          <w:rFonts w:ascii="Calibri" w:cs="Calibri" w:eastAsia="Calibri" w:hAnsi="Calibri"/>
          <w:sz w:val="24"/>
          <w:szCs w:val="24"/>
        </w:rPr>
        <w:t> y requiera de una persona que le asista, deberá informarlo a la Comisión para que</w:t>
      </w:r>
      <w:r>
        <w:rPr>
          <w:rFonts w:ascii="Calibri" w:cs="Calibri" w:eastAsia="Calibri" w:hAnsi="Calibri"/>
          <w:sz w:val="24"/>
          <w:szCs w:val="24"/>
        </w:rPr>
        <w:t> se le proporcione el apoyo necesario en su comparecencia.</w:t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40"/>
      </w:pPr>
      <w:r>
        <w:rPr>
          <w:rFonts w:ascii="Calibri" w:cs="Calibri" w:eastAsia="Calibri" w:hAnsi="Calibri"/>
          <w:sz w:val="24"/>
          <w:szCs w:val="24"/>
        </w:rPr>
        <w:t>Cuando el procedimiento sea iniciado en forma oficiosa, la Comisión de Quejas</w:t>
      </w:r>
      <w:r>
        <w:rPr>
          <w:rFonts w:ascii="Calibri" w:cs="Calibri" w:eastAsia="Calibri" w:hAnsi="Calibri"/>
          <w:sz w:val="24"/>
          <w:szCs w:val="24"/>
        </w:rPr>
        <w:t> y Denuncias actuará como denunciante.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414"/>
      </w:pPr>
      <w:r>
        <w:rPr>
          <w:rFonts w:ascii="Calibri" w:cs="Calibri" w:eastAsia="Calibri" w:hAnsi="Calibri"/>
          <w:b/>
          <w:sz w:val="24"/>
          <w:szCs w:val="24"/>
        </w:rPr>
        <w:t>Artículo 10. Requisitos de la queja o denuncia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165"/>
      </w:pPr>
      <w:r>
        <w:rPr>
          <w:rFonts w:ascii="Calibri" w:cs="Calibri" w:eastAsia="Calibri" w:hAnsi="Calibri"/>
          <w:sz w:val="24"/>
          <w:szCs w:val="24"/>
        </w:rPr>
        <w:t>La queja o denuncia deberá reunir los siguientes requisitos: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840" w:val="left"/>
        </w:tabs>
        <w:jc w:val="both"/>
        <w:spacing w:line="260" w:lineRule="exact"/>
        <w:ind w:hanging="425" w:left="1844" w:right="236"/>
      </w:pPr>
      <w:r>
        <w:rPr>
          <w:rFonts w:ascii="Calibri" w:cs="Calibri" w:eastAsia="Calibri" w:hAnsi="Calibri"/>
          <w:b/>
          <w:sz w:val="24"/>
          <w:szCs w:val="24"/>
        </w:rPr>
        <w:t>a)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Nombre de quien presenta la queja o denuncia, con firma autógrafa</w:t>
      </w:r>
      <w:r>
        <w:rPr>
          <w:rFonts w:ascii="Calibri" w:cs="Calibri" w:eastAsia="Calibri" w:hAnsi="Calibri"/>
          <w:sz w:val="24"/>
          <w:szCs w:val="24"/>
        </w:rPr>
        <w:t> o huella digital;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840" w:val="left"/>
        </w:tabs>
        <w:jc w:val="both"/>
        <w:spacing w:line="260" w:lineRule="exact"/>
        <w:ind w:hanging="425" w:left="1844" w:right="238"/>
      </w:pPr>
      <w:r>
        <w:rPr>
          <w:rFonts w:ascii="Calibri" w:cs="Calibri" w:eastAsia="Calibri" w:hAnsi="Calibri"/>
          <w:b/>
          <w:sz w:val="24"/>
          <w:szCs w:val="24"/>
        </w:rPr>
        <w:t>b)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Domicilio para oír y recibir notificaciones, en su caso, a quien en su</w:t>
      </w:r>
      <w:r>
        <w:rPr>
          <w:rFonts w:ascii="Calibri" w:cs="Calibri" w:eastAsia="Calibri" w:hAnsi="Calibri"/>
          <w:sz w:val="24"/>
          <w:szCs w:val="24"/>
        </w:rPr>
        <w:t> nombre  se  encuentre  autorizado  para  ello,  y  preferentemente  un</w:t>
      </w:r>
      <w:r>
        <w:rPr>
          <w:rFonts w:ascii="Calibri" w:cs="Calibri" w:eastAsia="Calibri" w:hAnsi="Calibri"/>
          <w:sz w:val="24"/>
          <w:szCs w:val="24"/>
        </w:rPr>
        <w:t> correo electrónico para recibir comunicaciones;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840" w:val="left"/>
        </w:tabs>
        <w:jc w:val="both"/>
        <w:spacing w:line="258" w:lineRule="auto"/>
        <w:ind w:hanging="425" w:left="1844" w:right="222"/>
      </w:pPr>
      <w:r>
        <w:rPr>
          <w:rFonts w:ascii="Calibri" w:cs="Calibri" w:eastAsia="Calibri" w:hAnsi="Calibri"/>
          <w:b/>
          <w:sz w:val="24"/>
          <w:szCs w:val="24"/>
        </w:rPr>
        <w:t>c)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Cuando la queja o denuncia sea presentada por una Organización civil</w:t>
      </w:r>
      <w:r>
        <w:rPr>
          <w:rFonts w:ascii="Calibri" w:cs="Calibri" w:eastAsia="Calibri" w:hAnsi="Calibri"/>
          <w:sz w:val="24"/>
          <w:szCs w:val="24"/>
        </w:rPr>
        <w:t> o  persona  designada  por  la  parte  afectada,  deberán  anexar  los</w:t>
      </w:r>
      <w:r>
        <w:rPr>
          <w:rFonts w:ascii="Calibri" w:cs="Calibri" w:eastAsia="Calibri" w:hAnsi="Calibri"/>
          <w:sz w:val="24"/>
          <w:szCs w:val="24"/>
        </w:rPr>
        <w:t> documentos que sean necesarios para acreditar la personería;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840" w:val="left"/>
        </w:tabs>
        <w:jc w:val="both"/>
        <w:ind w:hanging="425" w:left="1844" w:right="229"/>
      </w:pPr>
      <w:r>
        <w:rPr>
          <w:rFonts w:ascii="Calibri" w:cs="Calibri" w:eastAsia="Calibri" w:hAnsi="Calibri"/>
          <w:b/>
          <w:sz w:val="24"/>
          <w:szCs w:val="24"/>
        </w:rPr>
        <w:t>d)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Narración expresa y clara de los hechos en que se basa la queja o la</w:t>
      </w:r>
      <w:r>
        <w:rPr>
          <w:rFonts w:ascii="Calibri" w:cs="Calibri" w:eastAsia="Calibri" w:hAnsi="Calibri"/>
          <w:sz w:val="24"/>
          <w:szCs w:val="24"/>
        </w:rPr>
        <w:t> denuncia;</w:t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840" w:val="left"/>
        </w:tabs>
        <w:jc w:val="both"/>
        <w:spacing w:line="222" w:lineRule="auto"/>
        <w:ind w:hanging="425" w:left="1844" w:right="226"/>
      </w:pPr>
      <w:r>
        <w:rPr>
          <w:rFonts w:ascii="Calibri" w:cs="Calibri" w:eastAsia="Calibri" w:hAnsi="Calibri"/>
          <w:b/>
          <w:sz w:val="24"/>
          <w:szCs w:val="24"/>
        </w:rPr>
        <w:t>e)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Ofrecer y exhibir las pruebas o indicios con que cuente; o en su caso,</w:t>
      </w:r>
      <w:r>
        <w:rPr>
          <w:rFonts w:ascii="Calibri" w:cs="Calibri" w:eastAsia="Calibri" w:hAnsi="Calibri"/>
          <w:sz w:val="24"/>
          <w:szCs w:val="24"/>
        </w:rPr>
        <w:t> mencionar las que habrán de requerirse por no tener posibilidad de</w:t>
      </w:r>
      <w:r>
        <w:rPr>
          <w:rFonts w:ascii="Calibri" w:cs="Calibri" w:eastAsia="Calibri" w:hAnsi="Calibri"/>
          <w:sz w:val="24"/>
          <w:szCs w:val="24"/>
        </w:rPr>
        <w:t> recabarlas y que tengan relación directa con la materia de la queja o</w:t>
      </w:r>
      <w:r>
        <w:rPr>
          <w:rFonts w:ascii="Calibri" w:cs="Calibri" w:eastAsia="Calibri" w:hAnsi="Calibri"/>
          <w:sz w:val="24"/>
          <w:szCs w:val="24"/>
        </w:rPr>
        <w:t> denuncia; y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420"/>
      </w:pPr>
      <w:r>
        <w:rPr>
          <w:rFonts w:ascii="Calibri" w:cs="Calibri" w:eastAsia="Calibri" w:hAnsi="Calibri"/>
          <w:b/>
          <w:sz w:val="24"/>
          <w:szCs w:val="24"/>
        </w:rPr>
        <w:t>f)     </w:t>
      </w:r>
      <w:r>
        <w:rPr>
          <w:rFonts w:ascii="Calibri" w:cs="Calibri" w:eastAsia="Calibri" w:hAnsi="Calibri"/>
          <w:sz w:val="24"/>
          <w:szCs w:val="24"/>
        </w:rPr>
        <w:t>En su caso, las medidas cautelares que se soliciten.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8"/>
        <w:sectPr>
          <w:pgMar w:bottom="28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En caso de no reunir algunos de los requisitos señalados en el presente artículo,</w:t>
      </w:r>
      <w:r>
        <w:rPr>
          <w:rFonts w:ascii="Calibri" w:cs="Calibri" w:eastAsia="Calibri" w:hAnsi="Calibri"/>
          <w:sz w:val="24"/>
          <w:szCs w:val="24"/>
        </w:rPr>
        <w:t> se le requerirá a la parte promovente para que sea solventado en un término</w:t>
      </w:r>
      <w:r>
        <w:rPr>
          <w:rFonts w:ascii="Calibri" w:cs="Calibri" w:eastAsia="Calibri" w:hAnsi="Calibri"/>
          <w:sz w:val="24"/>
          <w:szCs w:val="24"/>
        </w:rPr>
        <w:t> no mayor de 24 horas, contadas a partir de la notificación del requerimiento.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4" w:line="280" w:lineRule="exact"/>
        <w:ind w:left="834" w:right="239"/>
      </w:pPr>
      <w:r>
        <w:rPr>
          <w:rFonts w:ascii="Calibri" w:cs="Calibri" w:eastAsia="Calibri" w:hAnsi="Calibri"/>
          <w:sz w:val="24"/>
          <w:szCs w:val="24"/>
        </w:rPr>
        <w:t>Cuando la parte promovente sea omisa en el cumplimiento del requerimiento,</w:t>
      </w:r>
      <w:r>
        <w:rPr>
          <w:rFonts w:ascii="Calibri" w:cs="Calibri" w:eastAsia="Calibri" w:hAnsi="Calibri"/>
          <w:sz w:val="24"/>
          <w:szCs w:val="24"/>
        </w:rPr>
        <w:t> la queja o denuncia se tendrá por no presentada.</w:t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139"/>
      </w:pPr>
      <w:r>
        <w:rPr>
          <w:rFonts w:ascii="Calibri" w:cs="Calibri" w:eastAsia="Calibri" w:hAnsi="Calibri"/>
          <w:b/>
          <w:sz w:val="24"/>
          <w:szCs w:val="24"/>
        </w:rPr>
        <w:t>Artículo 11. Remisión de la queja o denuncia a la Comisión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5"/>
      </w:pPr>
      <w:r>
        <w:rPr>
          <w:rFonts w:ascii="Calibri" w:cs="Calibri" w:eastAsia="Calibri" w:hAnsi="Calibri"/>
          <w:sz w:val="24"/>
          <w:szCs w:val="24"/>
        </w:rPr>
        <w:t>El   órgano   del   Instituto   que   reciba   una   queja   o   denuncia,   la   remitirá</w:t>
      </w:r>
      <w:r>
        <w:rPr>
          <w:rFonts w:ascii="Calibri" w:cs="Calibri" w:eastAsia="Calibri" w:hAnsi="Calibri"/>
          <w:sz w:val="24"/>
          <w:szCs w:val="24"/>
        </w:rPr>
        <w:t> inmediatamente ypor el medio más expedito a sualcance a la Comisión, para que</w:t>
      </w:r>
      <w:r>
        <w:rPr>
          <w:rFonts w:ascii="Calibri" w:cs="Calibri" w:eastAsia="Calibri" w:hAnsi="Calibri"/>
          <w:sz w:val="24"/>
          <w:szCs w:val="24"/>
        </w:rPr>
        <w:t> ésta la examine con perspectiva de género e interculturalidad, y con irrestricto</w:t>
      </w:r>
      <w:r>
        <w:rPr>
          <w:rFonts w:ascii="Calibri" w:cs="Calibri" w:eastAsia="Calibri" w:hAnsi="Calibri"/>
          <w:sz w:val="24"/>
          <w:szCs w:val="24"/>
        </w:rPr>
        <w:t> respeto a los derechos humanos junto con las pruebasaportadas.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936"/>
      </w:pPr>
      <w:r>
        <w:rPr>
          <w:rFonts w:ascii="Calibri" w:cs="Calibri" w:eastAsia="Calibri" w:hAnsi="Calibri"/>
          <w:b/>
          <w:sz w:val="24"/>
          <w:szCs w:val="24"/>
        </w:rPr>
        <w:t>Artículo 12. De la vista a autoridades competentes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32" w:lineRule="auto"/>
        <w:ind w:left="834" w:right="225"/>
      </w:pPr>
      <w:r>
        <w:rPr>
          <w:rFonts w:ascii="Calibri" w:cs="Calibri" w:eastAsia="Calibri" w:hAnsi="Calibri"/>
          <w:sz w:val="24"/>
          <w:szCs w:val="24"/>
        </w:rPr>
        <w:t>Si la Comisión advierte la posible existencia de algún delito o falta administrativa,</w:t>
      </w:r>
      <w:r>
        <w:rPr>
          <w:rFonts w:ascii="Calibri" w:cs="Calibri" w:eastAsia="Calibri" w:hAnsi="Calibri"/>
          <w:sz w:val="24"/>
          <w:szCs w:val="24"/>
        </w:rPr>
        <w:t> solicitará a la Secretaría Ejecutiva dé vista a la autoridad competente, para que</w:t>
      </w:r>
      <w:r>
        <w:rPr>
          <w:rFonts w:ascii="Calibri" w:cs="Calibri" w:eastAsia="Calibri" w:hAnsi="Calibri"/>
          <w:sz w:val="24"/>
          <w:szCs w:val="24"/>
        </w:rPr>
        <w:t> proceda conforme a Derecho. Lo anterior, sin perjuicio de que la Comisión emita</w:t>
      </w:r>
      <w:r>
        <w:rPr>
          <w:rFonts w:ascii="Calibri" w:cs="Calibri" w:eastAsia="Calibri" w:hAnsi="Calibri"/>
          <w:sz w:val="24"/>
          <w:szCs w:val="24"/>
        </w:rPr>
        <w:t> las  medidas  cautelares  que  correspondan  y  continúe  con  la  investigación</w:t>
      </w:r>
      <w:r>
        <w:rPr>
          <w:rFonts w:ascii="Calibri" w:cs="Calibri" w:eastAsia="Calibri" w:hAnsi="Calibri"/>
          <w:sz w:val="24"/>
          <w:szCs w:val="24"/>
        </w:rPr>
        <w:t> correspondiente.</w:t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452"/>
      </w:pPr>
      <w:r>
        <w:rPr>
          <w:rFonts w:ascii="Calibri" w:cs="Calibri" w:eastAsia="Calibri" w:hAnsi="Calibri"/>
          <w:b/>
          <w:sz w:val="24"/>
          <w:szCs w:val="24"/>
        </w:rPr>
        <w:t>Artículo 13. Del informe a la Fiscalía General del Estado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left="834" w:right="228"/>
      </w:pPr>
      <w:r>
        <w:rPr>
          <w:rFonts w:ascii="Calibri" w:cs="Calibri" w:eastAsia="Calibri" w:hAnsi="Calibri"/>
          <w:sz w:val="24"/>
          <w:szCs w:val="24"/>
        </w:rPr>
        <w:t>En todos aquellos casos en el que el Instituto inicie de oficio o mediante una</w:t>
      </w:r>
      <w:r>
        <w:rPr>
          <w:rFonts w:ascii="Calibri" w:cs="Calibri" w:eastAsia="Calibri" w:hAnsi="Calibri"/>
          <w:sz w:val="24"/>
          <w:szCs w:val="24"/>
        </w:rPr>
        <w:t> queja o denuncia un Procedimiento Especial Sancionador por Violencia Política</w:t>
      </w:r>
      <w:r>
        <w:rPr>
          <w:rFonts w:ascii="Calibri" w:cs="Calibri" w:eastAsia="Calibri" w:hAnsi="Calibri"/>
          <w:sz w:val="24"/>
          <w:szCs w:val="24"/>
        </w:rPr>
        <w:t> contra  las  Mujeres  en  Razón  de  Género,  lo  hará  conocimiento  de  manera</w:t>
      </w:r>
      <w:r>
        <w:rPr>
          <w:rFonts w:ascii="Calibri" w:cs="Calibri" w:eastAsia="Calibri" w:hAnsi="Calibri"/>
          <w:sz w:val="24"/>
          <w:szCs w:val="24"/>
        </w:rPr>
        <w:t> inmediata  al  Banco  Estatal  de  Datos  e  Información  sobre  casos  de  Violencia</w:t>
      </w:r>
      <w:r>
        <w:rPr>
          <w:rFonts w:ascii="Calibri" w:cs="Calibri" w:eastAsia="Calibri" w:hAnsi="Calibri"/>
          <w:sz w:val="24"/>
          <w:szCs w:val="24"/>
        </w:rPr>
        <w:t> contra las Mujeres, remitiendo copia certificada de las constancias relacionadas</w:t>
      </w:r>
      <w:r>
        <w:rPr>
          <w:rFonts w:ascii="Calibri" w:cs="Calibri" w:eastAsia="Calibri" w:hAnsi="Calibri"/>
          <w:sz w:val="24"/>
          <w:szCs w:val="24"/>
        </w:rPr>
        <w:t> al hecho.</w:t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170"/>
      </w:pPr>
      <w:r>
        <w:rPr>
          <w:rFonts w:ascii="Calibri" w:cs="Calibri" w:eastAsia="Calibri" w:hAnsi="Calibri"/>
          <w:b/>
          <w:sz w:val="24"/>
          <w:szCs w:val="24"/>
        </w:rPr>
        <w:t>Artículo 14. Inicio del Procedimiento y medidas cautelares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806"/>
      </w:pPr>
      <w:r>
        <w:rPr>
          <w:rFonts w:ascii="Calibri" w:cs="Calibri" w:eastAsia="Calibri" w:hAnsi="Calibri"/>
          <w:sz w:val="24"/>
          <w:szCs w:val="24"/>
        </w:rPr>
        <w:t>El procedimiento que se deberá seguir en caso de VPMRG es el siguiente: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60" w:lineRule="exact"/>
        <w:ind w:hanging="283" w:left="1278" w:right="221"/>
      </w:pPr>
      <w:r>
        <w:rPr>
          <w:rFonts w:ascii="Calibri" w:cs="Calibri" w:eastAsia="Calibri" w:hAnsi="Calibri"/>
          <w:b/>
          <w:sz w:val="24"/>
          <w:szCs w:val="24"/>
        </w:rPr>
        <w:t>a)  </w:t>
      </w:r>
      <w:r>
        <w:rPr>
          <w:rFonts w:ascii="Calibri" w:cs="Calibri" w:eastAsia="Calibri" w:hAnsi="Calibri"/>
          <w:sz w:val="24"/>
          <w:szCs w:val="24"/>
        </w:rPr>
        <w:t>La Comisión ordenará en forma sucesiva iniciar el procedimiento, asícomo</w:t>
      </w:r>
      <w:r>
        <w:rPr>
          <w:rFonts w:ascii="Calibri" w:cs="Calibri" w:eastAsia="Calibri" w:hAnsi="Calibri"/>
          <w:sz w:val="24"/>
          <w:szCs w:val="24"/>
        </w:rPr>
        <w:t> resolver   sobre   las   medidas   cautelares   y   de   protección   que   fueren</w:t>
      </w:r>
      <w:r>
        <w:rPr>
          <w:rFonts w:ascii="Calibri" w:cs="Calibri" w:eastAsia="Calibri" w:hAnsi="Calibri"/>
          <w:sz w:val="24"/>
          <w:szCs w:val="24"/>
        </w:rPr>
        <w:t> necesarias.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60" w:lineRule="exact"/>
        <w:ind w:hanging="283" w:left="1278" w:right="234"/>
      </w:pPr>
      <w:r>
        <w:rPr>
          <w:rFonts w:ascii="Calibri" w:cs="Calibri" w:eastAsia="Calibri" w:hAnsi="Calibri"/>
          <w:b/>
          <w:sz w:val="24"/>
          <w:szCs w:val="24"/>
        </w:rPr>
        <w:t>b)  </w:t>
      </w:r>
      <w:r>
        <w:rPr>
          <w:rFonts w:ascii="Calibri" w:cs="Calibri" w:eastAsia="Calibri" w:hAnsi="Calibri"/>
          <w:sz w:val="24"/>
          <w:szCs w:val="24"/>
        </w:rPr>
        <w:t>Cuando las medidas de protección sean competencia de otra autoridad, la</w:t>
      </w:r>
      <w:r>
        <w:rPr>
          <w:rFonts w:ascii="Calibri" w:cs="Calibri" w:eastAsia="Calibri" w:hAnsi="Calibri"/>
          <w:sz w:val="24"/>
          <w:szCs w:val="24"/>
        </w:rPr>
        <w:t> Secretaría Técnica de la Comisión de Quejas y Denuncias le dará vista de</w:t>
      </w:r>
      <w:r>
        <w:rPr>
          <w:rFonts w:ascii="Calibri" w:cs="Calibri" w:eastAsia="Calibri" w:hAnsi="Calibri"/>
          <w:sz w:val="24"/>
          <w:szCs w:val="24"/>
        </w:rPr>
        <w:t> inmediato  para  que  proceda  a  otorgarlas  conforme  a  sus  facultades  y</w:t>
      </w:r>
      <w:r>
        <w:rPr>
          <w:rFonts w:ascii="Calibri" w:cs="Calibri" w:eastAsia="Calibri" w:hAnsi="Calibri"/>
          <w:sz w:val="24"/>
          <w:szCs w:val="24"/>
        </w:rPr>
        <w:t> competencias.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17" w:lineRule="auto"/>
        <w:ind w:hanging="283" w:left="1278" w:right="223"/>
      </w:pPr>
      <w:r>
        <w:rPr>
          <w:rFonts w:ascii="Calibri" w:cs="Calibri" w:eastAsia="Calibri" w:hAnsi="Calibri"/>
          <w:b/>
          <w:sz w:val="24"/>
          <w:szCs w:val="24"/>
        </w:rPr>
        <w:t>c)  </w:t>
      </w:r>
      <w:r>
        <w:rPr>
          <w:rFonts w:ascii="Calibri" w:cs="Calibri" w:eastAsia="Calibri" w:hAnsi="Calibri"/>
          <w:sz w:val="24"/>
          <w:szCs w:val="24"/>
        </w:rPr>
        <w:t>Cuando  la  queja  o  denuncia  sea  presentada  en  contra  de  un  servidor  o</w:t>
      </w:r>
      <w:r>
        <w:rPr>
          <w:rFonts w:ascii="Calibri" w:cs="Calibri" w:eastAsia="Calibri" w:hAnsi="Calibri"/>
          <w:sz w:val="24"/>
          <w:szCs w:val="24"/>
        </w:rPr>
        <w:t> servidora  pública,  la  Secretaría  Técnica  de  la  Comisión  dará  vista  de  las</w:t>
      </w:r>
      <w:r>
        <w:rPr>
          <w:rFonts w:ascii="Calibri" w:cs="Calibri" w:eastAsia="Calibri" w:hAnsi="Calibri"/>
          <w:sz w:val="24"/>
          <w:szCs w:val="24"/>
        </w:rPr>
        <w:t> actuaciones  al  órgano  interno  de  control  para  que  en  el  ámbito  de  su</w:t>
      </w:r>
      <w:r>
        <w:rPr>
          <w:rFonts w:ascii="Calibri" w:cs="Calibri" w:eastAsia="Calibri" w:hAnsi="Calibri"/>
          <w:sz w:val="24"/>
          <w:szCs w:val="24"/>
        </w:rPr>
        <w:t> competencia  tome  las  medidas  necesarias  a  efecto  de  que  cesen  las</w:t>
      </w:r>
      <w:r>
        <w:rPr>
          <w:rFonts w:ascii="Calibri" w:cs="Calibri" w:eastAsia="Calibri" w:hAnsi="Calibri"/>
          <w:sz w:val="24"/>
          <w:szCs w:val="24"/>
        </w:rPr>
        <w:t> conductas   denunciadas,   y   en   su   caso,   inicien   el   procedimiento   de</w:t>
      </w:r>
      <w:r>
        <w:rPr>
          <w:rFonts w:ascii="Calibri" w:cs="Calibri" w:eastAsia="Calibri" w:hAnsi="Calibri"/>
          <w:sz w:val="24"/>
          <w:szCs w:val="24"/>
        </w:rPr>
        <w:t> responsabilidades   administrativas   en   términos   de   la   Ley   General   de</w:t>
      </w:r>
      <w:r>
        <w:rPr>
          <w:rFonts w:ascii="Calibri" w:cs="Calibri" w:eastAsia="Calibri" w:hAnsi="Calibri"/>
          <w:sz w:val="24"/>
          <w:szCs w:val="24"/>
        </w:rPr>
        <w:t> Responsabilidades   Administrativas   y   de   la   Ley   de   Responsabilidades</w:t>
      </w:r>
      <w:r>
        <w:rPr>
          <w:rFonts w:ascii="Calibri" w:cs="Calibri" w:eastAsia="Calibri" w:hAnsi="Calibri"/>
          <w:sz w:val="24"/>
          <w:szCs w:val="24"/>
        </w:rPr>
        <w:t> Administrativas del Estado y Municipios de Oaxaca.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823"/>
      </w:pPr>
      <w:r>
        <w:rPr>
          <w:rFonts w:ascii="Calibri" w:cs="Calibri" w:eastAsia="Calibri" w:hAnsi="Calibri"/>
          <w:b/>
          <w:sz w:val="24"/>
          <w:szCs w:val="24"/>
        </w:rPr>
        <w:t>Artículo 15. De las medidas de protección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60" w:lineRule="exact"/>
        <w:ind w:left="834" w:right="231"/>
        <w:sectPr>
          <w:pgMar w:bottom="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Cuando se inicie de oficio o mediante queja o denuncia, por hechos relacionados</w:t>
      </w:r>
      <w:r>
        <w:rPr>
          <w:rFonts w:ascii="Calibri" w:cs="Calibri" w:eastAsia="Calibri" w:hAnsi="Calibri"/>
          <w:sz w:val="24"/>
          <w:szCs w:val="24"/>
        </w:rPr>
        <w:t> con  violencia  política  contra  las  mujeres  en  razón  de  género,  la  Comisión</w:t>
      </w:r>
      <w:r>
        <w:rPr>
          <w:rFonts w:ascii="Calibri" w:cs="Calibri" w:eastAsia="Calibri" w:hAnsi="Calibri"/>
          <w:sz w:val="24"/>
          <w:szCs w:val="24"/>
        </w:rPr>
        <w:t> atendiendo  a  su  competencia  podrá  ordenar  o  solicitar  a  la  autoridad</w:t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834" w:right="1968"/>
      </w:pPr>
      <w:r>
        <w:rPr>
          <w:rFonts w:ascii="Calibri" w:cs="Calibri" w:eastAsia="Calibri" w:hAnsi="Calibri"/>
          <w:sz w:val="24"/>
          <w:szCs w:val="24"/>
        </w:rPr>
        <w:t>competente, las siguientes órdenes o medidas de protección.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134"/>
      </w:pPr>
      <w:r>
        <w:rPr>
          <w:rFonts w:ascii="Calibri" w:cs="Calibri" w:eastAsia="Calibri" w:hAnsi="Calibri"/>
          <w:b/>
          <w:sz w:val="24"/>
          <w:szCs w:val="24"/>
        </w:rPr>
        <w:t>I.      </w:t>
      </w:r>
      <w:r>
        <w:rPr>
          <w:rFonts w:ascii="Calibri" w:cs="Calibri" w:eastAsia="Calibri" w:hAnsi="Calibri"/>
          <w:sz w:val="24"/>
          <w:szCs w:val="24"/>
        </w:rPr>
        <w:t>Realizar análisis de riesgo y un plan de seguridad, con la colaboración de</w:t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line="260" w:lineRule="exact"/>
        <w:ind w:left="1523" w:right="4476"/>
      </w:pPr>
      <w:r>
        <w:rPr>
          <w:rFonts w:ascii="Calibri" w:cs="Calibri" w:eastAsia="Calibri" w:hAnsi="Calibri"/>
          <w:position w:val="1"/>
          <w:sz w:val="24"/>
          <w:szCs w:val="24"/>
        </w:rPr>
        <w:t>Instituciones especializadas;</w:t>
      </w:r>
      <w:r>
        <w:rPr>
          <w:rFonts w:ascii="Calibri" w:cs="Calibri" w:eastAsia="Calibri" w:hAnsi="Calibri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560" w:val="left"/>
        </w:tabs>
        <w:jc w:val="left"/>
        <w:spacing w:line="260" w:lineRule="exact"/>
        <w:ind w:hanging="427" w:left="1561" w:right="582"/>
      </w:pPr>
      <w:r>
        <w:rPr>
          <w:rFonts w:ascii="Calibri" w:cs="Calibri" w:eastAsia="Calibri" w:hAnsi="Calibri"/>
          <w:b/>
          <w:sz w:val="24"/>
          <w:szCs w:val="24"/>
        </w:rPr>
        <w:t>II.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Ordenar el retiro de la campaña violenta contra la víctima, haciendo</w:t>
      </w:r>
      <w:r>
        <w:rPr>
          <w:rFonts w:ascii="Calibri" w:cs="Calibri" w:eastAsia="Calibri" w:hAnsi="Calibri"/>
          <w:sz w:val="24"/>
          <w:szCs w:val="24"/>
        </w:rPr>
        <w:t> públicas las razones;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260" w:lineRule="exact"/>
        <w:ind w:hanging="427" w:left="1561" w:right="409"/>
      </w:pPr>
      <w:r>
        <w:rPr>
          <w:rFonts w:ascii="Calibri" w:cs="Calibri" w:eastAsia="Calibri" w:hAnsi="Calibri"/>
          <w:b/>
          <w:sz w:val="24"/>
          <w:szCs w:val="24"/>
        </w:rPr>
        <w:t>III.    </w:t>
      </w:r>
      <w:r>
        <w:rPr>
          <w:rFonts w:ascii="Calibri" w:cs="Calibri" w:eastAsia="Calibri" w:hAnsi="Calibri"/>
          <w:sz w:val="24"/>
          <w:szCs w:val="24"/>
        </w:rPr>
        <w:t>Cuando la conducta sea reiterada por lo menos en una ocasión,</w:t>
      </w:r>
      <w:r>
        <w:rPr>
          <w:rFonts w:ascii="Calibri" w:cs="Calibri" w:eastAsia="Calibri" w:hAnsi="Calibri"/>
          <w:sz w:val="24"/>
          <w:szCs w:val="24"/>
        </w:rPr>
        <w:t> suspender el uso de las prerrogativas asignadas a la persona agresora;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134"/>
      </w:pPr>
      <w:r>
        <w:rPr>
          <w:rFonts w:ascii="Calibri" w:cs="Calibri" w:eastAsia="Calibri" w:hAnsi="Calibri"/>
          <w:b/>
          <w:sz w:val="24"/>
          <w:szCs w:val="24"/>
        </w:rPr>
        <w:t>III.    </w:t>
      </w:r>
      <w:r>
        <w:rPr>
          <w:rFonts w:ascii="Calibri" w:cs="Calibri" w:eastAsia="Calibri" w:hAnsi="Calibri"/>
          <w:sz w:val="24"/>
          <w:szCs w:val="24"/>
        </w:rPr>
        <w:t>Ordenar la suspensión del cargo partidista de la persona agresora; y</w:t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260" w:lineRule="exact"/>
        <w:ind w:hanging="427" w:left="1561" w:right="252"/>
      </w:pPr>
      <w:r>
        <w:rPr>
          <w:rFonts w:ascii="Calibri" w:cs="Calibri" w:eastAsia="Calibri" w:hAnsi="Calibri"/>
          <w:b/>
          <w:sz w:val="24"/>
          <w:szCs w:val="24"/>
        </w:rPr>
        <w:t>IV.   </w:t>
      </w:r>
      <w:r>
        <w:rPr>
          <w:rFonts w:ascii="Calibri" w:cs="Calibri" w:eastAsia="Calibri" w:hAnsi="Calibri"/>
          <w:sz w:val="24"/>
          <w:szCs w:val="24"/>
        </w:rPr>
        <w:t>Cualquier otra requerida para la protección de la mujer víctima, o que ella</w:t>
      </w:r>
      <w:r>
        <w:rPr>
          <w:rFonts w:ascii="Calibri" w:cs="Calibri" w:eastAsia="Calibri" w:hAnsi="Calibri"/>
          <w:sz w:val="24"/>
          <w:szCs w:val="24"/>
        </w:rPr>
        <w:t> solicite.</w:t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89" w:right="3939"/>
      </w:pPr>
      <w:r>
        <w:rPr>
          <w:rFonts w:ascii="Calibri" w:cs="Calibri" w:eastAsia="Calibri" w:hAnsi="Calibri"/>
          <w:b/>
          <w:sz w:val="24"/>
          <w:szCs w:val="24"/>
        </w:rPr>
        <w:t>Artículo 16. Causales de desechamiento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220"/>
      </w:pPr>
      <w:r>
        <w:rPr>
          <w:rFonts w:ascii="Calibri" w:cs="Calibri" w:eastAsia="Calibri" w:hAnsi="Calibri"/>
          <w:b/>
          <w:sz w:val="24"/>
          <w:szCs w:val="24"/>
        </w:rPr>
        <w:t>1. </w:t>
      </w:r>
      <w:r>
        <w:rPr>
          <w:rFonts w:ascii="Calibri" w:cs="Calibri" w:eastAsia="Calibri" w:hAnsi="Calibri"/>
          <w:sz w:val="24"/>
          <w:szCs w:val="24"/>
        </w:rPr>
        <w:t>La denuncia será desechada de plano por la Comisión, sin prevención alguna,</w:t>
      </w:r>
      <w:r>
        <w:rPr>
          <w:rFonts w:ascii="Calibri" w:cs="Calibri" w:eastAsia="Calibri" w:hAnsi="Calibri"/>
          <w:sz w:val="24"/>
          <w:szCs w:val="24"/>
        </w:rPr>
        <w:t> cuando  se  advierta  frívola.  Para  tales  efectos,  se  entenderá  como  denuncia</w:t>
      </w:r>
      <w:r>
        <w:rPr>
          <w:rFonts w:ascii="Calibri" w:cs="Calibri" w:eastAsia="Calibri" w:hAnsi="Calibri"/>
          <w:sz w:val="24"/>
          <w:szCs w:val="24"/>
        </w:rPr>
        <w:t> frívola aquella en la cual se formulen pretensiones que no se pueden alcanzar</w:t>
      </w:r>
      <w:r>
        <w:rPr>
          <w:rFonts w:ascii="Calibri" w:cs="Calibri" w:eastAsia="Calibri" w:hAnsi="Calibri"/>
          <w:sz w:val="24"/>
          <w:szCs w:val="24"/>
        </w:rPr>
        <w:t> jurídicamente, por ser notorio y evidente que no se encuentran al amparo del</w:t>
      </w:r>
      <w:r>
        <w:rPr>
          <w:rFonts w:ascii="Calibri" w:cs="Calibri" w:eastAsia="Calibri" w:hAnsi="Calibri"/>
          <w:sz w:val="24"/>
          <w:szCs w:val="24"/>
        </w:rPr>
        <w:t> Derecho.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238"/>
      </w:pPr>
      <w:r>
        <w:rPr>
          <w:rFonts w:ascii="Calibri" w:cs="Calibri" w:eastAsia="Calibri" w:hAnsi="Calibri"/>
          <w:b/>
          <w:sz w:val="24"/>
          <w:szCs w:val="24"/>
        </w:rPr>
        <w:t>2. </w:t>
      </w:r>
      <w:r>
        <w:rPr>
          <w:rFonts w:ascii="Calibri" w:cs="Calibri" w:eastAsia="Calibri" w:hAnsi="Calibri"/>
          <w:sz w:val="24"/>
          <w:szCs w:val="24"/>
        </w:rPr>
        <w:t>En el caso anterior se notificará a la parte denunciante la determinación por</w:t>
      </w:r>
      <w:r>
        <w:rPr>
          <w:rFonts w:ascii="Calibri" w:cs="Calibri" w:eastAsia="Calibri" w:hAnsi="Calibri"/>
          <w:sz w:val="24"/>
          <w:szCs w:val="24"/>
        </w:rPr>
        <w:t> el  medio  más  expedito  a  su  alcance,  dentro  del  plazo  de  veinticuatro  horas</w:t>
      </w:r>
      <w:r>
        <w:rPr>
          <w:rFonts w:ascii="Calibri" w:cs="Calibri" w:eastAsia="Calibri" w:hAnsi="Calibri"/>
          <w:sz w:val="24"/>
          <w:szCs w:val="24"/>
        </w:rPr>
        <w:t> contadas a partir de la emisión del acuerdo correspondiente.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80" w:lineRule="exact"/>
        <w:ind w:hanging="286" w:left="1420" w:right="230"/>
      </w:pPr>
      <w:r>
        <w:rPr>
          <w:rFonts w:ascii="Calibri" w:cs="Calibri" w:eastAsia="Calibri" w:hAnsi="Calibri"/>
          <w:b/>
          <w:sz w:val="24"/>
          <w:szCs w:val="24"/>
        </w:rPr>
        <w:t>a)  </w:t>
      </w:r>
      <w:r>
        <w:rPr>
          <w:rFonts w:ascii="Calibri" w:cs="Calibri" w:eastAsia="Calibri" w:hAnsi="Calibri"/>
          <w:sz w:val="24"/>
          <w:szCs w:val="24"/>
        </w:rPr>
        <w:t>Para los efectos señalados en el párrafo anterior, la Secretaría Técnica de</w:t>
      </w:r>
      <w:r>
        <w:rPr>
          <w:rFonts w:ascii="Calibri" w:cs="Calibri" w:eastAsia="Calibri" w:hAnsi="Calibri"/>
          <w:sz w:val="24"/>
          <w:szCs w:val="24"/>
        </w:rPr>
        <w:t> la  Comisión  o  el  personal  designado  por  esta,  podrá  notificar  a  quien</w:t>
      </w:r>
      <w:r>
        <w:rPr>
          <w:rFonts w:ascii="Calibri" w:cs="Calibri" w:eastAsia="Calibri" w:hAnsi="Calibri"/>
          <w:sz w:val="24"/>
          <w:szCs w:val="24"/>
        </w:rPr>
        <w:t> promueva a través de los medios siguientes: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134"/>
      </w:pPr>
      <w:r>
        <w:rPr>
          <w:rFonts w:ascii="Calibri" w:cs="Calibri" w:eastAsia="Calibri" w:hAnsi="Calibri"/>
          <w:b/>
          <w:sz w:val="24"/>
          <w:szCs w:val="24"/>
        </w:rPr>
        <w:t>I)   </w:t>
      </w:r>
      <w:r>
        <w:rPr>
          <w:rFonts w:ascii="Calibri" w:cs="Calibri" w:eastAsia="Calibri" w:hAnsi="Calibri"/>
          <w:sz w:val="24"/>
          <w:szCs w:val="24"/>
        </w:rPr>
        <w:t>Por correo electrónico,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448" w:lineRule="auto"/>
        <w:ind w:hanging="286" w:left="1420" w:right="513"/>
      </w:pPr>
      <w:r>
        <w:rPr>
          <w:rFonts w:ascii="Calibri" w:cs="Calibri" w:eastAsia="Calibri" w:hAnsi="Calibri"/>
          <w:b/>
          <w:sz w:val="24"/>
          <w:szCs w:val="24"/>
        </w:rPr>
        <w:t>II)  </w:t>
      </w:r>
      <w:r>
        <w:rPr>
          <w:rFonts w:ascii="Calibri" w:cs="Calibri" w:eastAsia="Calibri" w:hAnsi="Calibri"/>
          <w:sz w:val="24"/>
          <w:szCs w:val="24"/>
        </w:rPr>
        <w:t>Los demás medios de comunicación que las partes hayan señalado Los</w:t>
      </w:r>
      <w:r>
        <w:rPr>
          <w:rFonts w:ascii="Calibri" w:cs="Calibri" w:eastAsia="Calibri" w:hAnsi="Calibri"/>
          <w:sz w:val="24"/>
          <w:szCs w:val="24"/>
        </w:rPr>
        <w:t> medios antes señalados son enunciativos, más no limitativos.</w:t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54" w:line="260" w:lineRule="exact"/>
        <w:ind w:hanging="286" w:left="1420" w:right="333"/>
      </w:pPr>
      <w:r>
        <w:rPr>
          <w:rFonts w:ascii="Calibri" w:cs="Calibri" w:eastAsia="Calibri" w:hAnsi="Calibri"/>
          <w:b/>
          <w:sz w:val="24"/>
          <w:szCs w:val="24"/>
        </w:rPr>
        <w:t>b)  </w:t>
      </w:r>
      <w:r>
        <w:rPr>
          <w:rFonts w:ascii="Calibri" w:cs="Calibri" w:eastAsia="Calibri" w:hAnsi="Calibri"/>
          <w:sz w:val="24"/>
          <w:szCs w:val="24"/>
        </w:rPr>
        <w:t>La Secretaría Técnica de la Comisión o el personal designado por esta,</w:t>
      </w:r>
      <w:r>
        <w:rPr>
          <w:rFonts w:ascii="Calibri" w:cs="Calibri" w:eastAsia="Calibri" w:hAnsi="Calibri"/>
          <w:sz w:val="24"/>
          <w:szCs w:val="24"/>
        </w:rPr>
        <w:t> deberá hacer constar los medios empleados para realizar la notificación.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033"/>
      </w:pPr>
      <w:r>
        <w:rPr>
          <w:rFonts w:ascii="Calibri" w:cs="Calibri" w:eastAsia="Calibri" w:hAnsi="Calibri"/>
          <w:b/>
          <w:sz w:val="24"/>
          <w:szCs w:val="24"/>
        </w:rPr>
        <w:t>Artículo 17. Admisión y emplazamiento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220"/>
        <w:sectPr>
          <w:pgMar w:bottom="28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1. </w:t>
      </w:r>
      <w:r>
        <w:rPr>
          <w:rFonts w:ascii="Calibri" w:cs="Calibri" w:eastAsia="Calibri" w:hAnsi="Calibri"/>
          <w:sz w:val="24"/>
          <w:szCs w:val="24"/>
        </w:rPr>
        <w:t>La Comisión contará con un plazo de veinticuatro horas para emitir el acuerdo</w:t>
      </w:r>
      <w:r>
        <w:rPr>
          <w:rFonts w:ascii="Calibri" w:cs="Calibri" w:eastAsia="Calibri" w:hAnsi="Calibri"/>
          <w:sz w:val="24"/>
          <w:szCs w:val="24"/>
        </w:rPr>
        <w:t> de admisión, contado a partir del día en que se inicie el procedimiento en forma</w:t>
      </w:r>
      <w:r>
        <w:rPr>
          <w:rFonts w:ascii="Calibri" w:cs="Calibri" w:eastAsia="Calibri" w:hAnsi="Calibri"/>
          <w:sz w:val="24"/>
          <w:szCs w:val="24"/>
        </w:rPr>
        <w:t> oficiosa o en que reciba el escrito original de queja o denuncia o a partir de la</w:t>
      </w:r>
      <w:r>
        <w:rPr>
          <w:rFonts w:ascii="Calibri" w:cs="Calibri" w:eastAsia="Calibri" w:hAnsi="Calibri"/>
          <w:sz w:val="24"/>
          <w:szCs w:val="24"/>
        </w:rPr>
        <w:t> ratificación  de  la  denuncia  realizada  por  organizaciones  civiles  o  cualquier</w:t>
      </w:r>
      <w:r>
        <w:rPr>
          <w:rFonts w:ascii="Calibri" w:cs="Calibri" w:eastAsia="Calibri" w:hAnsi="Calibri"/>
          <w:sz w:val="24"/>
          <w:szCs w:val="24"/>
        </w:rPr>
        <w:t> persona designada por la parte afectada. La ratificación de la queja o denuncia</w:t>
      </w:r>
      <w:r>
        <w:rPr>
          <w:rFonts w:ascii="Calibri" w:cs="Calibri" w:eastAsia="Calibri" w:hAnsi="Calibri"/>
          <w:sz w:val="24"/>
          <w:szCs w:val="24"/>
        </w:rPr>
        <w:t> se podrá realizar a través de videollamada, de lo cual, se dejará constancia en el</w:t>
      </w:r>
      <w:r>
        <w:rPr>
          <w:rFonts w:ascii="Calibri" w:cs="Calibri" w:eastAsia="Calibri" w:hAnsi="Calibri"/>
          <w:sz w:val="24"/>
          <w:szCs w:val="24"/>
        </w:rPr>
        <w:t> expediente.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 w:line="259" w:lineRule="auto"/>
        <w:ind w:left="834" w:right="238"/>
      </w:pPr>
      <w:r>
        <w:rPr>
          <w:rFonts w:ascii="Calibri" w:cs="Calibri" w:eastAsia="Calibri" w:hAnsi="Calibri"/>
          <w:b/>
          <w:sz w:val="24"/>
          <w:szCs w:val="24"/>
        </w:rPr>
        <w:t>2.  </w:t>
      </w:r>
      <w:r>
        <w:rPr>
          <w:rFonts w:ascii="Calibri" w:cs="Calibri" w:eastAsia="Calibri" w:hAnsi="Calibri"/>
          <w:sz w:val="24"/>
          <w:szCs w:val="24"/>
        </w:rPr>
        <w:t>La  Comisión,  en  caso  de  considerarlo  necesario,  deberá  requerir  a  quien</w:t>
      </w:r>
      <w:r>
        <w:rPr>
          <w:rFonts w:ascii="Calibri" w:cs="Calibri" w:eastAsia="Calibri" w:hAnsi="Calibri"/>
          <w:sz w:val="24"/>
          <w:szCs w:val="24"/>
        </w:rPr>
        <w:t> presenta  la  queja  o  denuncia  los  elementos  que  estén  a  su  alcance  para  el</w:t>
      </w:r>
      <w:r>
        <w:rPr>
          <w:rFonts w:ascii="Calibri" w:cs="Calibri" w:eastAsia="Calibri" w:hAnsi="Calibri"/>
          <w:sz w:val="24"/>
          <w:szCs w:val="24"/>
        </w:rPr>
        <w:t> conocimiento de los hechos.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4" w:line="259" w:lineRule="auto"/>
        <w:ind w:left="834" w:right="226"/>
      </w:pPr>
      <w:r>
        <w:rPr>
          <w:rFonts w:ascii="Calibri" w:cs="Calibri" w:eastAsia="Calibri" w:hAnsi="Calibri"/>
          <w:b/>
          <w:sz w:val="24"/>
          <w:szCs w:val="24"/>
        </w:rPr>
        <w:t>3. </w:t>
      </w:r>
      <w:r>
        <w:rPr>
          <w:rFonts w:ascii="Calibri" w:cs="Calibri" w:eastAsia="Calibri" w:hAnsi="Calibri"/>
          <w:sz w:val="24"/>
          <w:szCs w:val="24"/>
        </w:rPr>
        <w:t>La Comisión instruirá llevar a cabo u ordenar la realización de las diligencias</w:t>
      </w:r>
      <w:r>
        <w:rPr>
          <w:rFonts w:ascii="Calibri" w:cs="Calibri" w:eastAsia="Calibri" w:hAnsi="Calibri"/>
          <w:sz w:val="24"/>
          <w:szCs w:val="24"/>
        </w:rPr>
        <w:t> o requerimientos de informes que le sean solicitadas, y que la misma considere</w:t>
      </w:r>
      <w:r>
        <w:rPr>
          <w:rFonts w:ascii="Calibri" w:cs="Calibri" w:eastAsia="Calibri" w:hAnsi="Calibri"/>
          <w:sz w:val="24"/>
          <w:szCs w:val="24"/>
        </w:rPr>
        <w:t> necesarias.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223"/>
      </w:pPr>
      <w:r>
        <w:rPr>
          <w:rFonts w:ascii="Calibri" w:cs="Calibri" w:eastAsia="Calibri" w:hAnsi="Calibri"/>
          <w:sz w:val="24"/>
          <w:szCs w:val="24"/>
        </w:rPr>
        <w:t>Las   diligencias   o   requerimientos   señalados   en   el   párrafo   anterior   deben</w:t>
      </w:r>
      <w:r>
        <w:rPr>
          <w:rFonts w:ascii="Calibri" w:cs="Calibri" w:eastAsia="Calibri" w:hAnsi="Calibri"/>
          <w:sz w:val="24"/>
          <w:szCs w:val="24"/>
        </w:rPr>
        <w:t> realizarse atendiendo a la naturaleza, objeto y efectos de dicho procedimiento</w:t>
      </w:r>
      <w:r>
        <w:rPr>
          <w:rFonts w:ascii="Calibri" w:cs="Calibri" w:eastAsia="Calibri" w:hAnsi="Calibri"/>
          <w:sz w:val="24"/>
          <w:szCs w:val="24"/>
        </w:rPr>
        <w:t> y su carácter sumario, a fin de que tales diligencias de investigación se lleven a</w:t>
      </w:r>
      <w:r>
        <w:rPr>
          <w:rFonts w:ascii="Calibri" w:cs="Calibri" w:eastAsia="Calibri" w:hAnsi="Calibri"/>
          <w:sz w:val="24"/>
          <w:szCs w:val="24"/>
        </w:rPr>
        <w:t> cabo en un plazo razonable, idóneo y proporcional, debiendo justificar para tal</w:t>
      </w:r>
      <w:r>
        <w:rPr>
          <w:rFonts w:ascii="Calibri" w:cs="Calibri" w:eastAsia="Calibri" w:hAnsi="Calibri"/>
          <w:sz w:val="24"/>
          <w:szCs w:val="24"/>
        </w:rPr>
        <w:t> efecto su necesidad y oportunidad. En este caso, el plazo para emitir el acuerdo</w:t>
      </w:r>
      <w:r>
        <w:rPr>
          <w:rFonts w:ascii="Calibri" w:cs="Calibri" w:eastAsia="Calibri" w:hAnsi="Calibri"/>
          <w:sz w:val="24"/>
          <w:szCs w:val="24"/>
        </w:rPr>
        <w:t> correspondiente  se  computará  a  partir  de  que  la  autoridad  cuente  con  los</w:t>
      </w:r>
      <w:r>
        <w:rPr>
          <w:rFonts w:ascii="Calibri" w:cs="Calibri" w:eastAsia="Calibri" w:hAnsi="Calibri"/>
          <w:sz w:val="24"/>
          <w:szCs w:val="24"/>
        </w:rPr>
        <w:t> elementos necesarios.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230"/>
      </w:pPr>
      <w:r>
        <w:rPr>
          <w:rFonts w:ascii="Calibri" w:cs="Calibri" w:eastAsia="Calibri" w:hAnsi="Calibri"/>
          <w:b/>
          <w:sz w:val="24"/>
          <w:szCs w:val="24"/>
        </w:rPr>
        <w:t>4.  </w:t>
      </w:r>
      <w:r>
        <w:rPr>
          <w:rFonts w:ascii="Calibri" w:cs="Calibri" w:eastAsia="Calibri" w:hAnsi="Calibri"/>
          <w:sz w:val="24"/>
          <w:szCs w:val="24"/>
        </w:rPr>
        <w:t>Las diligencias que se practiquen en el curso de la investigación deberán ser</w:t>
      </w:r>
      <w:r>
        <w:rPr>
          <w:rFonts w:ascii="Calibri" w:cs="Calibri" w:eastAsia="Calibri" w:hAnsi="Calibri"/>
          <w:sz w:val="24"/>
          <w:szCs w:val="24"/>
        </w:rPr>
        <w:t> efectuadas por  la  Secretaría  Técnica  de  la  Comisión,  la  Oficialía  Electoral  o  a</w:t>
      </w:r>
      <w:r>
        <w:rPr>
          <w:rFonts w:ascii="Calibri" w:cs="Calibri" w:eastAsia="Calibri" w:hAnsi="Calibri"/>
          <w:sz w:val="24"/>
          <w:szCs w:val="24"/>
        </w:rPr>
        <w:t> través de la persona servidora pública del Instituto que determine la Comisión.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222"/>
      </w:pPr>
      <w:r>
        <w:rPr>
          <w:rFonts w:ascii="Calibri" w:cs="Calibri" w:eastAsia="Calibri" w:hAnsi="Calibri"/>
          <w:b/>
          <w:sz w:val="24"/>
          <w:szCs w:val="24"/>
        </w:rPr>
        <w:t>5.  </w:t>
      </w:r>
      <w:r>
        <w:rPr>
          <w:rFonts w:ascii="Calibri" w:cs="Calibri" w:eastAsia="Calibri" w:hAnsi="Calibri"/>
          <w:sz w:val="24"/>
          <w:szCs w:val="24"/>
        </w:rPr>
        <w:t>Admitida la queja o denuncia, la Comisión emplazará a las partes para que</w:t>
      </w:r>
      <w:r>
        <w:rPr>
          <w:rFonts w:ascii="Calibri" w:cs="Calibri" w:eastAsia="Calibri" w:hAnsi="Calibri"/>
          <w:sz w:val="24"/>
          <w:szCs w:val="24"/>
        </w:rPr>
        <w:t> comparezcan en una audiencia de pruebas y alegatos</w:t>
      </w:r>
      <w:r>
        <w:rPr>
          <w:rFonts w:ascii="Calibri" w:cs="Calibri" w:eastAsia="Calibri" w:hAnsi="Calibri"/>
          <w:b/>
          <w:sz w:val="24"/>
          <w:szCs w:val="24"/>
        </w:rPr>
        <w:t>. </w:t>
      </w:r>
      <w:r>
        <w:rPr>
          <w:rFonts w:ascii="Calibri" w:cs="Calibri" w:eastAsia="Calibri" w:hAnsi="Calibri"/>
          <w:sz w:val="24"/>
          <w:szCs w:val="24"/>
        </w:rPr>
        <w:t>La notificación del auto</w:t>
      </w:r>
      <w:r>
        <w:rPr>
          <w:rFonts w:ascii="Calibri" w:cs="Calibri" w:eastAsia="Calibri" w:hAnsi="Calibri"/>
          <w:sz w:val="24"/>
          <w:szCs w:val="24"/>
        </w:rPr>
        <w:t> de admisión o emplazamiento se tendrá que realizar con un mínimo de 48 horas</w:t>
      </w:r>
      <w:r>
        <w:rPr>
          <w:rFonts w:ascii="Calibri" w:cs="Calibri" w:eastAsia="Calibri" w:hAnsi="Calibri"/>
          <w:sz w:val="24"/>
          <w:szCs w:val="24"/>
        </w:rPr>
        <w:t> antes de la celebración de la audiencia. En el acuerdo respectivo se le informará</w:t>
      </w:r>
      <w:r>
        <w:rPr>
          <w:rFonts w:ascii="Calibri" w:cs="Calibri" w:eastAsia="Calibri" w:hAnsi="Calibri"/>
          <w:sz w:val="24"/>
          <w:szCs w:val="24"/>
        </w:rPr>
        <w:t> a la persona denunciada de la infracción que se le imputa y se le correrá traslado</w:t>
      </w:r>
      <w:r>
        <w:rPr>
          <w:rFonts w:ascii="Calibri" w:cs="Calibri" w:eastAsia="Calibri" w:hAnsi="Calibri"/>
          <w:sz w:val="24"/>
          <w:szCs w:val="24"/>
        </w:rPr>
        <w:t> de la denuncia con sus anexos.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223"/>
      </w:pPr>
      <w:r>
        <w:rPr>
          <w:rFonts w:ascii="Calibri" w:cs="Calibri" w:eastAsia="Calibri" w:hAnsi="Calibri"/>
          <w:b/>
          <w:sz w:val="24"/>
          <w:szCs w:val="24"/>
        </w:rPr>
        <w:t>6.  </w:t>
      </w:r>
      <w:r>
        <w:rPr>
          <w:rFonts w:ascii="Calibri" w:cs="Calibri" w:eastAsia="Calibri" w:hAnsi="Calibri"/>
          <w:sz w:val="24"/>
          <w:szCs w:val="24"/>
        </w:rPr>
        <w:t>Si  en  la queja o  denuncia  se  solicita  la  adopción de  medidas cautelares la</w:t>
      </w:r>
      <w:r>
        <w:rPr>
          <w:rFonts w:ascii="Calibri" w:cs="Calibri" w:eastAsia="Calibri" w:hAnsi="Calibri"/>
          <w:sz w:val="24"/>
          <w:szCs w:val="24"/>
        </w:rPr>
        <w:t> Comisión actuará en los términos establecidos en el artículo 14 de los presentes</w:t>
      </w:r>
      <w:r>
        <w:rPr>
          <w:rFonts w:ascii="Calibri" w:cs="Calibri" w:eastAsia="Calibri" w:hAnsi="Calibri"/>
          <w:sz w:val="24"/>
          <w:szCs w:val="24"/>
        </w:rPr>
        <w:t> Lineamientos.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5286"/>
      </w:pPr>
      <w:r>
        <w:rPr>
          <w:rFonts w:ascii="Calibri" w:cs="Calibri" w:eastAsia="Calibri" w:hAnsi="Calibri"/>
          <w:b/>
          <w:sz w:val="24"/>
          <w:szCs w:val="24"/>
        </w:rPr>
        <w:t>Artículo 18. De las pruebas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5" w:lineRule="auto"/>
        <w:ind w:left="834" w:right="237"/>
      </w:pPr>
      <w:r>
        <w:rPr>
          <w:rFonts w:ascii="Calibri" w:cs="Calibri" w:eastAsia="Calibri" w:hAnsi="Calibri"/>
          <w:sz w:val="24"/>
          <w:szCs w:val="24"/>
        </w:rPr>
        <w:t>En  el  Procedimiento  Especial  Sancionador  por  VPMRG  serán  admitidas  las</w:t>
      </w:r>
      <w:r>
        <w:rPr>
          <w:rFonts w:ascii="Calibri" w:cs="Calibri" w:eastAsia="Calibri" w:hAnsi="Calibri"/>
          <w:sz w:val="24"/>
          <w:szCs w:val="24"/>
        </w:rPr>
        <w:t> siguientes pruebas: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230"/>
      </w:pPr>
      <w:r>
        <w:rPr>
          <w:rFonts w:ascii="Calibri" w:cs="Calibri" w:eastAsia="Calibri" w:hAnsi="Calibri"/>
          <w:b/>
          <w:sz w:val="24"/>
          <w:szCs w:val="24"/>
        </w:rPr>
        <w:t>Testimoniales. </w:t>
      </w:r>
      <w:r>
        <w:rPr>
          <w:rFonts w:ascii="Calibri" w:cs="Calibri" w:eastAsia="Calibri" w:hAnsi="Calibri"/>
          <w:sz w:val="24"/>
          <w:szCs w:val="24"/>
        </w:rPr>
        <w:t>Siempre y cuando se ofrezcan en acta levantada ante fedatario</w:t>
      </w:r>
      <w:r>
        <w:rPr>
          <w:rFonts w:ascii="Calibri" w:cs="Calibri" w:eastAsia="Calibri" w:hAnsi="Calibri"/>
          <w:sz w:val="24"/>
          <w:szCs w:val="24"/>
        </w:rPr>
        <w:t> público que las haya recibido directamente de los declarantes, y siempre que</w:t>
      </w:r>
      <w:r>
        <w:rPr>
          <w:rFonts w:ascii="Calibri" w:cs="Calibri" w:eastAsia="Calibri" w:hAnsi="Calibri"/>
          <w:sz w:val="24"/>
          <w:szCs w:val="24"/>
        </w:rPr>
        <w:t> estos últimos queden debidamente identificados y asienten la razón de sudicho.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225"/>
        <w:sectPr>
          <w:pgMar w:bottom="280" w:footer="0" w:header="768" w:left="1720" w:right="1700" w:top="98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Técnicas</w:t>
      </w:r>
      <w:r>
        <w:rPr>
          <w:rFonts w:ascii="Calibri" w:cs="Calibri" w:eastAsia="Calibri" w:hAnsi="Calibri"/>
          <w:sz w:val="24"/>
          <w:szCs w:val="24"/>
        </w:rPr>
        <w:t>: Se considerarán pruebas técnicas las fotografías, videos, así como los</w:t>
      </w:r>
      <w:r>
        <w:rPr>
          <w:rFonts w:ascii="Calibri" w:cs="Calibri" w:eastAsia="Calibri" w:hAnsi="Calibri"/>
          <w:sz w:val="24"/>
          <w:szCs w:val="24"/>
        </w:rPr>
        <w:t> diversos medios de reproducción de audio y video y, en general, todos aquellos</w:t>
      </w:r>
      <w:r>
        <w:rPr>
          <w:rFonts w:ascii="Calibri" w:cs="Calibri" w:eastAsia="Calibri" w:hAnsi="Calibri"/>
          <w:sz w:val="24"/>
          <w:szCs w:val="24"/>
        </w:rPr>
        <w:t> elementos  aportados  por  los  descubrimientos  de  la  ciencia  que  puedan  ser</w:t>
      </w:r>
      <w:r>
        <w:rPr>
          <w:rFonts w:ascii="Calibri" w:cs="Calibri" w:eastAsia="Calibri" w:hAnsi="Calibri"/>
          <w:sz w:val="24"/>
          <w:szCs w:val="24"/>
        </w:rPr>
        <w:t> desahogados sin necesidad de peritos o instrumentos, accesorios, aparatos o</w:t>
      </w:r>
      <w:r>
        <w:rPr>
          <w:rFonts w:ascii="Calibri" w:cs="Calibri" w:eastAsia="Calibri" w:hAnsi="Calibri"/>
          <w:sz w:val="24"/>
          <w:szCs w:val="24"/>
        </w:rPr>
        <w:t> maquinaria que no estén al alcance del órgano competente para  resolver. En</w:t>
      </w:r>
      <w:r>
        <w:rPr>
          <w:rFonts w:ascii="Calibri" w:cs="Calibri" w:eastAsia="Calibri" w:hAnsi="Calibri"/>
          <w:sz w:val="24"/>
          <w:szCs w:val="24"/>
        </w:rPr>
        <w:t> estos   casos,   la  persona   aportante   deberá   señalar   concretamente   lo   que</w:t>
      </w:r>
      <w:r>
        <w:rPr>
          <w:rFonts w:ascii="Calibri" w:cs="Calibri" w:eastAsia="Calibri" w:hAnsi="Calibri"/>
          <w:sz w:val="24"/>
          <w:szCs w:val="24"/>
        </w:rPr>
        <w:t> pretende acreditar, identificando a las personas, los lugares y lascircunstancias</w:t>
      </w:r>
      <w:r>
        <w:rPr>
          <w:rFonts w:ascii="Calibri" w:cs="Calibri" w:eastAsia="Calibri" w:hAnsi="Calibri"/>
          <w:sz w:val="24"/>
          <w:szCs w:val="24"/>
        </w:rPr>
        <w:t> de modo y tiempo que reproduce la prueba.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834" w:right="5699"/>
      </w:pPr>
      <w:r>
        <w:rPr>
          <w:rFonts w:ascii="Calibri" w:cs="Calibri" w:eastAsia="Calibri" w:hAnsi="Calibri"/>
          <w:b/>
          <w:sz w:val="24"/>
          <w:szCs w:val="24"/>
        </w:rPr>
        <w:t>Documentales públicas: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0" w:line="259" w:lineRule="auto"/>
        <w:ind w:left="834" w:right="358"/>
      </w:pPr>
      <w:r>
        <w:rPr>
          <w:rFonts w:ascii="Calibri" w:cs="Calibri" w:eastAsia="Calibri" w:hAnsi="Calibri"/>
          <w:b/>
          <w:sz w:val="24"/>
          <w:szCs w:val="24"/>
        </w:rPr>
        <w:t>a)   </w:t>
      </w:r>
      <w:r>
        <w:rPr>
          <w:rFonts w:ascii="Calibri" w:cs="Calibri" w:eastAsia="Calibri" w:hAnsi="Calibri"/>
          <w:sz w:val="24"/>
          <w:szCs w:val="24"/>
        </w:rPr>
        <w:t>Los  documentos  expedidos,  dentro  del  ámbito  de  sus  facultades,  por  las</w:t>
      </w:r>
      <w:r>
        <w:rPr>
          <w:rFonts w:ascii="Calibri" w:cs="Calibri" w:eastAsia="Calibri" w:hAnsi="Calibri"/>
          <w:sz w:val="24"/>
          <w:szCs w:val="24"/>
        </w:rPr>
        <w:t> autoridades federales, estatales y municipales; y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4" w:lineRule="auto"/>
        <w:ind w:left="834" w:right="348"/>
      </w:pPr>
      <w:r>
        <w:rPr>
          <w:rFonts w:ascii="Calibri" w:cs="Calibri" w:eastAsia="Calibri" w:hAnsi="Calibri"/>
          <w:b/>
          <w:sz w:val="24"/>
          <w:szCs w:val="24"/>
        </w:rPr>
        <w:t>b)  </w:t>
      </w:r>
      <w:r>
        <w:rPr>
          <w:rFonts w:ascii="Calibri" w:cs="Calibri" w:eastAsia="Calibri" w:hAnsi="Calibri"/>
          <w:sz w:val="24"/>
          <w:szCs w:val="24"/>
        </w:rPr>
        <w:t>Los  documentos  expedidos  por  quienes  estén  investidos  de  fe  pública  de</w:t>
      </w:r>
      <w:r>
        <w:rPr>
          <w:rFonts w:ascii="Calibri" w:cs="Calibri" w:eastAsia="Calibri" w:hAnsi="Calibri"/>
          <w:sz w:val="24"/>
          <w:szCs w:val="24"/>
        </w:rPr>
        <w:t> acuerdo  con  la  ley,  siempre  y  cuando  en  ellos  se  consignen  hechos  que  les</w:t>
      </w:r>
      <w:r>
        <w:rPr>
          <w:rFonts w:ascii="Calibri" w:cs="Calibri" w:eastAsia="Calibri" w:hAnsi="Calibri"/>
          <w:sz w:val="24"/>
          <w:szCs w:val="24"/>
        </w:rPr>
        <w:t> consten.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3" w:lineRule="auto"/>
        <w:ind w:left="834" w:right="352"/>
      </w:pPr>
      <w:r>
        <w:rPr>
          <w:rFonts w:ascii="Calibri" w:cs="Calibri" w:eastAsia="Calibri" w:hAnsi="Calibri"/>
          <w:b/>
          <w:sz w:val="24"/>
          <w:szCs w:val="24"/>
        </w:rPr>
        <w:t>Documentales privadas: </w:t>
      </w:r>
      <w:r>
        <w:rPr>
          <w:rFonts w:ascii="Calibri" w:cs="Calibri" w:eastAsia="Calibri" w:hAnsi="Calibri"/>
          <w:sz w:val="24"/>
          <w:szCs w:val="24"/>
        </w:rPr>
        <w:t>Todos los documentos o actas que aporten las partes,</w:t>
      </w:r>
      <w:r>
        <w:rPr>
          <w:rFonts w:ascii="Calibri" w:cs="Calibri" w:eastAsia="Calibri" w:hAnsi="Calibri"/>
          <w:sz w:val="24"/>
          <w:szCs w:val="24"/>
        </w:rPr>
        <w:t> siempre que resulten pertinentes y relacionados con sus pretensiones.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356"/>
      </w:pPr>
      <w:r>
        <w:rPr>
          <w:rFonts w:ascii="Calibri" w:cs="Calibri" w:eastAsia="Calibri" w:hAnsi="Calibri"/>
          <w:sz w:val="24"/>
          <w:szCs w:val="24"/>
        </w:rPr>
        <w:t>En todos los casos opera la figura de la reversión de la carga de la prueba, de</w:t>
      </w:r>
      <w:r>
        <w:rPr>
          <w:rFonts w:ascii="Calibri" w:cs="Calibri" w:eastAsia="Calibri" w:hAnsi="Calibri"/>
          <w:sz w:val="24"/>
          <w:szCs w:val="24"/>
        </w:rPr>
        <w:t> esta manera la persona denunciada es la que tendrá que desvirtuar de manera</w:t>
      </w:r>
      <w:r>
        <w:rPr>
          <w:rFonts w:ascii="Calibri" w:cs="Calibri" w:eastAsia="Calibri" w:hAnsi="Calibri"/>
          <w:sz w:val="24"/>
          <w:szCs w:val="24"/>
        </w:rPr>
        <w:t> fehaciente la inexistencia de los hechos denunciados.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5" w:lineRule="auto"/>
        <w:ind w:left="834" w:right="350"/>
      </w:pPr>
      <w:r>
        <w:rPr>
          <w:rFonts w:ascii="Calibri" w:cs="Calibri" w:eastAsia="Calibri" w:hAnsi="Calibri"/>
          <w:sz w:val="24"/>
          <w:szCs w:val="24"/>
        </w:rPr>
        <w:t>Las pruebas que aporte la víctima gozarán de presunción de veracidad sobre los</w:t>
      </w:r>
      <w:r>
        <w:rPr>
          <w:rFonts w:ascii="Calibri" w:cs="Calibri" w:eastAsia="Calibri" w:hAnsi="Calibri"/>
          <w:sz w:val="24"/>
          <w:szCs w:val="24"/>
        </w:rPr>
        <w:t> hechos narrados en su escrito inicial.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717"/>
      </w:pPr>
      <w:r>
        <w:rPr>
          <w:rFonts w:ascii="Calibri" w:cs="Calibri" w:eastAsia="Calibri" w:hAnsi="Calibri"/>
          <w:b/>
          <w:sz w:val="24"/>
          <w:szCs w:val="24"/>
        </w:rPr>
        <w:t>Artículo 19. Audiencia de Prueba y Alegatos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834" w:right="961"/>
      </w:pPr>
      <w:r>
        <w:rPr>
          <w:rFonts w:ascii="Calibri" w:cs="Calibri" w:eastAsia="Calibri" w:hAnsi="Calibri"/>
          <w:sz w:val="24"/>
          <w:szCs w:val="24"/>
        </w:rPr>
        <w:t>A solicitud de la parte afectada, la audiencia de pruebas y alegatos podrá</w:t>
      </w:r>
      <w:r>
        <w:rPr>
          <w:rFonts w:ascii="Calibri" w:cs="Calibri" w:eastAsia="Calibri" w:hAnsi="Calibri"/>
          <w:sz w:val="24"/>
          <w:szCs w:val="24"/>
        </w:rPr>
        <w:t> realizarse de forma: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420"/>
      </w:pPr>
      <w:r>
        <w:rPr>
          <w:rFonts w:ascii="Calibri" w:cs="Calibri" w:eastAsia="Calibri" w:hAnsi="Calibri"/>
          <w:b/>
          <w:sz w:val="24"/>
          <w:szCs w:val="24"/>
        </w:rPr>
        <w:t>a)  </w:t>
      </w:r>
      <w:r>
        <w:rPr>
          <w:rFonts w:ascii="Calibri" w:cs="Calibri" w:eastAsia="Calibri" w:hAnsi="Calibri"/>
          <w:sz w:val="24"/>
          <w:szCs w:val="24"/>
        </w:rPr>
        <w:t>Presencial;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420"/>
      </w:pPr>
      <w:r>
        <w:rPr>
          <w:rFonts w:ascii="Calibri" w:cs="Calibri" w:eastAsia="Calibri" w:hAnsi="Calibri"/>
          <w:b/>
          <w:sz w:val="24"/>
          <w:szCs w:val="24"/>
        </w:rPr>
        <w:t>b)  </w:t>
      </w:r>
      <w:r>
        <w:rPr>
          <w:rFonts w:ascii="Calibri" w:cs="Calibri" w:eastAsia="Calibri" w:hAnsi="Calibri"/>
          <w:sz w:val="24"/>
          <w:szCs w:val="24"/>
        </w:rPr>
        <w:t>Por videoconferencia en el mismo horario de comparecencia;</w:t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420"/>
      </w:pPr>
      <w:r>
        <w:rPr>
          <w:rFonts w:ascii="Calibri" w:cs="Calibri" w:eastAsia="Calibri" w:hAnsi="Calibri"/>
          <w:b/>
          <w:sz w:val="24"/>
          <w:szCs w:val="24"/>
        </w:rPr>
        <w:t>c)  </w:t>
      </w:r>
      <w:r>
        <w:rPr>
          <w:rFonts w:ascii="Calibri" w:cs="Calibri" w:eastAsia="Calibri" w:hAnsi="Calibri"/>
          <w:sz w:val="24"/>
          <w:szCs w:val="24"/>
        </w:rPr>
        <w:t>Por videoconferencia en diferentes horarios de comparecencia;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left="1420"/>
      </w:pPr>
      <w:r>
        <w:rPr>
          <w:rFonts w:ascii="Calibri" w:cs="Calibri" w:eastAsia="Calibri" w:hAnsi="Calibri"/>
          <w:b/>
          <w:sz w:val="24"/>
          <w:szCs w:val="24"/>
        </w:rPr>
        <w:t>d)  </w:t>
      </w:r>
      <w:r>
        <w:rPr>
          <w:rFonts w:ascii="Calibri" w:cs="Calibri" w:eastAsia="Calibri" w:hAnsi="Calibri"/>
          <w:sz w:val="24"/>
          <w:szCs w:val="24"/>
        </w:rPr>
        <w:t>Presencial en diferentes horarios de comparecencia.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356"/>
      </w:pPr>
      <w:r>
        <w:rPr>
          <w:rFonts w:ascii="Calibri" w:cs="Calibri" w:eastAsia="Calibri" w:hAnsi="Calibri"/>
          <w:sz w:val="24"/>
          <w:szCs w:val="24"/>
        </w:rPr>
        <w:t>Cuando la audiencia se realice por videoconferencia en sus dos modalidades o</w:t>
      </w:r>
      <w:r>
        <w:rPr>
          <w:rFonts w:ascii="Calibri" w:cs="Calibri" w:eastAsia="Calibri" w:hAnsi="Calibri"/>
          <w:sz w:val="24"/>
          <w:szCs w:val="24"/>
        </w:rPr>
        <w:t> presencial en diferentes horarios de comparecencia, se respetarán los tiempos</w:t>
      </w:r>
      <w:r>
        <w:rPr>
          <w:rFonts w:ascii="Calibri" w:cs="Calibri" w:eastAsia="Calibri" w:hAnsi="Calibri"/>
          <w:sz w:val="24"/>
          <w:szCs w:val="24"/>
        </w:rPr>
        <w:t> establecidos en la modalidad de audiencia presencial.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2391"/>
      </w:pPr>
      <w:r>
        <w:rPr>
          <w:rFonts w:ascii="Calibri" w:cs="Calibri" w:eastAsia="Calibri" w:hAnsi="Calibri"/>
          <w:b/>
          <w:sz w:val="24"/>
          <w:szCs w:val="24"/>
        </w:rPr>
        <w:t>Artículo 20. Acceso a las audiencias por videoconferencia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45"/>
      </w:pPr>
      <w:r>
        <w:rPr>
          <w:rFonts w:ascii="Calibri" w:cs="Calibri" w:eastAsia="Calibri" w:hAnsi="Calibri"/>
          <w:sz w:val="24"/>
          <w:szCs w:val="24"/>
        </w:rPr>
        <w:t>Cuando la audiencia se realice por videoconferencia en sus dos modalidades, la</w:t>
      </w:r>
      <w:r>
        <w:rPr>
          <w:rFonts w:ascii="Calibri" w:cs="Calibri" w:eastAsia="Calibri" w:hAnsi="Calibri"/>
          <w:sz w:val="24"/>
          <w:szCs w:val="24"/>
        </w:rPr>
        <w:t> Secretaría Técnica proveerá a las partes la información y la liga electrónica para</w:t>
      </w:r>
      <w:r>
        <w:rPr>
          <w:rFonts w:ascii="Calibri" w:cs="Calibri" w:eastAsia="Calibri" w:hAnsi="Calibri"/>
          <w:sz w:val="24"/>
          <w:szCs w:val="24"/>
        </w:rPr>
        <w:t> que a través de esta puedan acceder a la audiencia; el desarrollo de la misma</w:t>
      </w:r>
      <w:r>
        <w:rPr>
          <w:rFonts w:ascii="Calibri" w:cs="Calibri" w:eastAsia="Calibri" w:hAnsi="Calibri"/>
          <w:sz w:val="24"/>
          <w:szCs w:val="24"/>
        </w:rPr>
        <w:t> será grabada y anexada al expediente junto con el acta firmada por la Secretaría</w:t>
      </w:r>
      <w:r>
        <w:rPr>
          <w:rFonts w:ascii="Calibri" w:cs="Calibri" w:eastAsia="Calibri" w:hAnsi="Calibri"/>
          <w:sz w:val="24"/>
          <w:szCs w:val="24"/>
        </w:rPr>
        <w:t> Técnica.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52"/>
        <w:sectPr>
          <w:pgMar w:bottom="280" w:footer="0" w:header="768" w:left="1720" w:right="1580" w:top="98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Asimismo, para su tramitación las autoridades podrán comunicarse mediante</w:t>
      </w:r>
      <w:r>
        <w:rPr>
          <w:rFonts w:ascii="Calibri" w:cs="Calibri" w:eastAsia="Calibri" w:hAnsi="Calibri"/>
          <w:sz w:val="24"/>
          <w:szCs w:val="24"/>
        </w:rPr>
        <w:t> oficio o por medio de los correos institucionales, en cuyo caso, se agregará al</w:t>
      </w:r>
      <w:r>
        <w:rPr>
          <w:rFonts w:ascii="Calibri" w:cs="Calibri" w:eastAsia="Calibri" w:hAnsi="Calibri"/>
          <w:sz w:val="24"/>
          <w:szCs w:val="24"/>
        </w:rPr>
        <w:t> expediente la impresión de la comunicación correspondiente.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834" w:right="4806"/>
      </w:pPr>
      <w:r>
        <w:rPr>
          <w:rFonts w:ascii="Calibri" w:cs="Calibri" w:eastAsia="Calibri" w:hAnsi="Calibri"/>
          <w:b/>
          <w:sz w:val="24"/>
          <w:szCs w:val="24"/>
        </w:rPr>
        <w:t>Artículo 21. Audiencia Presencial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0" w:line="258" w:lineRule="auto"/>
        <w:ind w:left="834" w:right="345"/>
      </w:pPr>
      <w:r>
        <w:rPr>
          <w:rFonts w:ascii="Calibri" w:cs="Calibri" w:eastAsia="Calibri" w:hAnsi="Calibri"/>
          <w:b/>
          <w:sz w:val="24"/>
          <w:szCs w:val="24"/>
        </w:rPr>
        <w:t>1. </w:t>
      </w:r>
      <w:r>
        <w:rPr>
          <w:rFonts w:ascii="Calibri" w:cs="Calibri" w:eastAsia="Calibri" w:hAnsi="Calibri"/>
          <w:sz w:val="24"/>
          <w:szCs w:val="24"/>
        </w:rPr>
        <w:t>La   audiencia   de   pruebas   y   alegatos   se   llevará   a   cabo   de   manera</w:t>
      </w:r>
      <w:r>
        <w:rPr>
          <w:rFonts w:ascii="Calibri" w:cs="Calibri" w:eastAsia="Calibri" w:hAnsi="Calibri"/>
          <w:sz w:val="24"/>
          <w:szCs w:val="24"/>
        </w:rPr>
        <w:t> ininterrumpida, en forma oral y será conducida por la Secretaría Técnica de la</w:t>
      </w:r>
      <w:r>
        <w:rPr>
          <w:rFonts w:ascii="Calibri" w:cs="Calibri" w:eastAsia="Calibri" w:hAnsi="Calibri"/>
          <w:sz w:val="24"/>
          <w:szCs w:val="24"/>
        </w:rPr>
        <w:t> Comisión, o a través del personal del Instituto designado por la propia Comisión,</w:t>
      </w:r>
      <w:r>
        <w:rPr>
          <w:rFonts w:ascii="Calibri" w:cs="Calibri" w:eastAsia="Calibri" w:hAnsi="Calibri"/>
          <w:sz w:val="24"/>
          <w:szCs w:val="24"/>
        </w:rPr>
        <w:t> debiéndose levantar constancia de su desarrollo.</w:t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344"/>
      </w:pPr>
      <w:r>
        <w:rPr>
          <w:rFonts w:ascii="Calibri" w:cs="Calibri" w:eastAsia="Calibri" w:hAnsi="Calibri"/>
          <w:sz w:val="24"/>
          <w:szCs w:val="24"/>
        </w:rPr>
        <w:t>Quien presenta la queja o denuncia y la persona denunciada podrán comparecer</w:t>
      </w:r>
      <w:r>
        <w:rPr>
          <w:rFonts w:ascii="Calibri" w:cs="Calibri" w:eastAsia="Calibri" w:hAnsi="Calibri"/>
          <w:sz w:val="24"/>
          <w:szCs w:val="24"/>
        </w:rPr>
        <w:t> a la audiencia por conducto de representantes, en este supuesto, los mismos</w:t>
      </w:r>
      <w:r>
        <w:rPr>
          <w:rFonts w:ascii="Calibri" w:cs="Calibri" w:eastAsia="Calibri" w:hAnsi="Calibri"/>
          <w:sz w:val="24"/>
          <w:szCs w:val="24"/>
        </w:rPr>
        <w:t> deberán presentar los documentos que los acrediten al inicio de la audiencia y</w:t>
      </w:r>
      <w:r>
        <w:rPr>
          <w:rFonts w:ascii="Calibri" w:cs="Calibri" w:eastAsia="Calibri" w:hAnsi="Calibri"/>
          <w:sz w:val="24"/>
          <w:szCs w:val="24"/>
        </w:rPr>
        <w:t> en el acta se asentará razón de esa circunstancia.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356"/>
      </w:pPr>
      <w:r>
        <w:rPr>
          <w:rFonts w:ascii="Calibri" w:cs="Calibri" w:eastAsia="Calibri" w:hAnsi="Calibri"/>
          <w:b/>
          <w:sz w:val="24"/>
          <w:szCs w:val="24"/>
        </w:rPr>
        <w:t>2. </w:t>
      </w:r>
      <w:r>
        <w:rPr>
          <w:rFonts w:ascii="Calibri" w:cs="Calibri" w:eastAsia="Calibri" w:hAnsi="Calibri"/>
          <w:sz w:val="24"/>
          <w:szCs w:val="24"/>
        </w:rPr>
        <w:t>La falta de asistencia de las partes no impedirá la celebración de la audiencia</w:t>
      </w:r>
      <w:r>
        <w:rPr>
          <w:rFonts w:ascii="Calibri" w:cs="Calibri" w:eastAsia="Calibri" w:hAnsi="Calibri"/>
          <w:sz w:val="24"/>
          <w:szCs w:val="24"/>
        </w:rPr>
        <w:t> en el día y hora señalados, la que se desarrollará en los términossiguientes: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hanging="283" w:left="1561" w:right="343"/>
      </w:pPr>
      <w:r>
        <w:rPr>
          <w:rFonts w:ascii="Calibri" w:cs="Calibri" w:eastAsia="Calibri" w:hAnsi="Calibri"/>
          <w:b/>
          <w:sz w:val="24"/>
          <w:szCs w:val="24"/>
        </w:rPr>
        <w:t>a)  </w:t>
      </w:r>
      <w:r>
        <w:rPr>
          <w:rFonts w:ascii="Calibri" w:cs="Calibri" w:eastAsia="Calibri" w:hAnsi="Calibri"/>
          <w:sz w:val="24"/>
          <w:szCs w:val="24"/>
        </w:rPr>
        <w:t>Abierta la audiencia, se dará el uso de la voz a quien presenta la queja o</w:t>
      </w:r>
      <w:r>
        <w:rPr>
          <w:rFonts w:ascii="Calibri" w:cs="Calibri" w:eastAsia="Calibri" w:hAnsi="Calibri"/>
          <w:sz w:val="24"/>
          <w:szCs w:val="24"/>
        </w:rPr>
        <w:t> denuncia a fin de que, en forma escrita o verbal, y en una intervención</w:t>
      </w:r>
      <w:r>
        <w:rPr>
          <w:rFonts w:ascii="Calibri" w:cs="Calibri" w:eastAsia="Calibri" w:hAnsi="Calibri"/>
          <w:sz w:val="24"/>
          <w:szCs w:val="24"/>
        </w:rPr>
        <w:t> no mayor a treinta minutos, resuma el hecho que motivó la denuncia y</w:t>
      </w:r>
      <w:r>
        <w:rPr>
          <w:rFonts w:ascii="Calibri" w:cs="Calibri" w:eastAsia="Calibri" w:hAnsi="Calibri"/>
          <w:sz w:val="24"/>
          <w:szCs w:val="24"/>
        </w:rPr>
        <w:t> haga una relación de las pruebas que a su juicio la corroboran.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hanging="283" w:left="1561" w:right="351"/>
      </w:pPr>
      <w:r>
        <w:rPr>
          <w:rFonts w:ascii="Calibri" w:cs="Calibri" w:eastAsia="Calibri" w:hAnsi="Calibri"/>
          <w:b/>
          <w:sz w:val="24"/>
          <w:szCs w:val="24"/>
        </w:rPr>
        <w:t>b)  </w:t>
      </w:r>
      <w:r>
        <w:rPr>
          <w:rFonts w:ascii="Calibri" w:cs="Calibri" w:eastAsia="Calibri" w:hAnsi="Calibri"/>
          <w:sz w:val="24"/>
          <w:szCs w:val="24"/>
        </w:rPr>
        <w:t>Acto seguido, se dará el uso de la voz a la persona denunciada, a fin de</w:t>
      </w:r>
      <w:r>
        <w:rPr>
          <w:rFonts w:ascii="Calibri" w:cs="Calibri" w:eastAsia="Calibri" w:hAnsi="Calibri"/>
          <w:sz w:val="24"/>
          <w:szCs w:val="24"/>
        </w:rPr>
        <w:t> que,  en  forma  escrita  o  verbal  y  en  un  tiempo  no  mayor  a  treinta</w:t>
      </w:r>
      <w:r>
        <w:rPr>
          <w:rFonts w:ascii="Calibri" w:cs="Calibri" w:eastAsia="Calibri" w:hAnsi="Calibri"/>
          <w:sz w:val="24"/>
          <w:szCs w:val="24"/>
        </w:rPr>
        <w:t> minutos, responda a la denuncia, ofreciendo las pruebas que a su juicio</w:t>
      </w:r>
      <w:r>
        <w:rPr>
          <w:rFonts w:ascii="Calibri" w:cs="Calibri" w:eastAsia="Calibri" w:hAnsi="Calibri"/>
          <w:sz w:val="24"/>
          <w:szCs w:val="24"/>
        </w:rPr>
        <w:t> desvirtúen la imputación que se realiza;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5" w:lineRule="auto"/>
        <w:ind w:hanging="283" w:left="1561" w:right="359"/>
      </w:pPr>
      <w:r>
        <w:rPr>
          <w:rFonts w:ascii="Calibri" w:cs="Calibri" w:eastAsia="Calibri" w:hAnsi="Calibri"/>
          <w:b/>
          <w:sz w:val="24"/>
          <w:szCs w:val="24"/>
        </w:rPr>
        <w:t>c)  </w:t>
      </w:r>
      <w:r>
        <w:rPr>
          <w:rFonts w:ascii="Calibri" w:cs="Calibri" w:eastAsia="Calibri" w:hAnsi="Calibri"/>
          <w:sz w:val="24"/>
          <w:szCs w:val="24"/>
        </w:rPr>
        <w:t>La  Secretaría  Técnica  resolverá  sobre  la  admisión  de  pruebas  y  acto</w:t>
      </w:r>
      <w:r>
        <w:rPr>
          <w:rFonts w:ascii="Calibri" w:cs="Calibri" w:eastAsia="Calibri" w:hAnsi="Calibri"/>
          <w:sz w:val="24"/>
          <w:szCs w:val="24"/>
        </w:rPr>
        <w:t> seguido procederá a su desahogo;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hanging="283" w:left="1561" w:right="348"/>
      </w:pPr>
      <w:r>
        <w:rPr>
          <w:rFonts w:ascii="Calibri" w:cs="Calibri" w:eastAsia="Calibri" w:hAnsi="Calibri"/>
          <w:b/>
          <w:sz w:val="24"/>
          <w:szCs w:val="24"/>
        </w:rPr>
        <w:t>d)  </w:t>
      </w:r>
      <w:r>
        <w:rPr>
          <w:rFonts w:ascii="Calibri" w:cs="Calibri" w:eastAsia="Calibri" w:hAnsi="Calibri"/>
          <w:sz w:val="24"/>
          <w:szCs w:val="24"/>
        </w:rPr>
        <w:t>Concluido el desahogo de las pruebas, la Secretaría Técnica concederá en</w:t>
      </w:r>
      <w:r>
        <w:rPr>
          <w:rFonts w:ascii="Calibri" w:cs="Calibri" w:eastAsia="Calibri" w:hAnsi="Calibri"/>
          <w:sz w:val="24"/>
          <w:szCs w:val="24"/>
        </w:rPr>
        <w:t> forma sucesiva el uso de la voz a quien presenta la queja o denuncia y a</w:t>
      </w:r>
      <w:r>
        <w:rPr>
          <w:rFonts w:ascii="Calibri" w:cs="Calibri" w:eastAsia="Calibri" w:hAnsi="Calibri"/>
          <w:sz w:val="24"/>
          <w:szCs w:val="24"/>
        </w:rPr>
        <w:t> la persona denunciada, o a sus representantes, quienes podrán alegar</w:t>
      </w:r>
      <w:r>
        <w:rPr>
          <w:rFonts w:ascii="Calibri" w:cs="Calibri" w:eastAsia="Calibri" w:hAnsi="Calibri"/>
          <w:sz w:val="24"/>
          <w:szCs w:val="24"/>
        </w:rPr>
        <w:t> en  forma  escrita  o  verbal,  por  una  sola  vez  y  en  tiempo  no  mayor  a</w:t>
      </w:r>
      <w:r>
        <w:rPr>
          <w:rFonts w:ascii="Calibri" w:cs="Calibri" w:eastAsia="Calibri" w:hAnsi="Calibri"/>
          <w:sz w:val="24"/>
          <w:szCs w:val="24"/>
        </w:rPr>
        <w:t> quince minutos cada uno. Culminada esta etapa, se cerrará el acta y se</w:t>
      </w:r>
      <w:r>
        <w:rPr>
          <w:rFonts w:ascii="Calibri" w:cs="Calibri" w:eastAsia="Calibri" w:hAnsi="Calibri"/>
          <w:sz w:val="24"/>
          <w:szCs w:val="24"/>
        </w:rPr>
        <w:t> dará por terminada la audiencia;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hanging="283" w:left="1561" w:right="348"/>
      </w:pPr>
      <w:r>
        <w:rPr>
          <w:rFonts w:ascii="Calibri" w:cs="Calibri" w:eastAsia="Calibri" w:hAnsi="Calibri"/>
          <w:b/>
          <w:sz w:val="24"/>
          <w:szCs w:val="24"/>
        </w:rPr>
        <w:t>e)  </w:t>
      </w:r>
      <w:r>
        <w:rPr>
          <w:rFonts w:ascii="Calibri" w:cs="Calibri" w:eastAsia="Calibri" w:hAnsi="Calibri"/>
          <w:sz w:val="24"/>
          <w:szCs w:val="24"/>
        </w:rPr>
        <w:t>Si  por  causa grave  o  de  fuerza  mayor,  hubiese  necesidad  de  diferir  o</w:t>
      </w:r>
      <w:r>
        <w:rPr>
          <w:rFonts w:ascii="Calibri" w:cs="Calibri" w:eastAsia="Calibri" w:hAnsi="Calibri"/>
          <w:sz w:val="24"/>
          <w:szCs w:val="24"/>
        </w:rPr>
        <w:t> suspender la audiencia, la Secretaría lo hará fundando y motivando tal</w:t>
      </w:r>
      <w:r>
        <w:rPr>
          <w:rFonts w:ascii="Calibri" w:cs="Calibri" w:eastAsia="Calibri" w:hAnsi="Calibri"/>
          <w:sz w:val="24"/>
          <w:szCs w:val="24"/>
        </w:rPr>
        <w:t> determinación, debiendo de reanudar la misma a la brevedad posible.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257" w:lineRule="auto"/>
        <w:ind w:left="834" w:right="1341"/>
      </w:pPr>
      <w:r>
        <w:rPr>
          <w:rFonts w:ascii="Calibri" w:cs="Calibri" w:eastAsia="Calibri" w:hAnsi="Calibri"/>
          <w:b/>
          <w:sz w:val="24"/>
          <w:szCs w:val="24"/>
        </w:rPr>
        <w:t>Artículo 22. Audiencia por videoconferencia en el mismo horario de</w:t>
      </w:r>
      <w:r>
        <w:rPr>
          <w:rFonts w:ascii="Calibri" w:cs="Calibri" w:eastAsia="Calibri" w:hAnsi="Calibri"/>
          <w:b/>
          <w:sz w:val="24"/>
          <w:szCs w:val="24"/>
        </w:rPr>
        <w:t> comparecencia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64"/>
      </w:pPr>
      <w:r>
        <w:rPr>
          <w:rFonts w:ascii="Calibri" w:cs="Calibri" w:eastAsia="Calibri" w:hAnsi="Calibri"/>
          <w:sz w:val="24"/>
          <w:szCs w:val="24"/>
        </w:rPr>
        <w:t>La audiencia por videoconferencia se realizará bajo el siguiente procedimiento: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line="259" w:lineRule="auto"/>
        <w:ind w:hanging="425" w:left="1703" w:right="338"/>
        <w:sectPr>
          <w:pgMar w:bottom="280" w:footer="0" w:header="768" w:left="1720" w:right="1580" w:top="98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a)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Abierta la audiencia, se dará el uso de la voz a quien presenta la queja o</w:t>
      </w:r>
      <w:r>
        <w:rPr>
          <w:rFonts w:ascii="Calibri" w:cs="Calibri" w:eastAsia="Calibri" w:hAnsi="Calibri"/>
          <w:sz w:val="24"/>
          <w:szCs w:val="24"/>
        </w:rPr>
        <w:t> denuncia  a  fin  de  que  resuma  el  hecho  que  la  motivó  y  haga  una</w:t>
      </w:r>
      <w:r>
        <w:rPr>
          <w:rFonts w:ascii="Calibri" w:cs="Calibri" w:eastAsia="Calibri" w:hAnsi="Calibri"/>
          <w:sz w:val="24"/>
          <w:szCs w:val="24"/>
        </w:rPr>
        <w:t> relación de las pruebas que a su juicio la corroboran.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before="7" w:line="258" w:lineRule="auto"/>
        <w:ind w:hanging="425" w:left="1703" w:right="345"/>
      </w:pPr>
      <w:r>
        <w:rPr>
          <w:rFonts w:ascii="Calibri" w:cs="Calibri" w:eastAsia="Calibri" w:hAnsi="Calibri"/>
          <w:b/>
          <w:sz w:val="24"/>
          <w:szCs w:val="24"/>
        </w:rPr>
        <w:t>b)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Acto seguido, se dará el uso de la voz a la persona denunciada, a fin de</w:t>
      </w:r>
      <w:r>
        <w:rPr>
          <w:rFonts w:ascii="Calibri" w:cs="Calibri" w:eastAsia="Calibri" w:hAnsi="Calibri"/>
          <w:sz w:val="24"/>
          <w:szCs w:val="24"/>
        </w:rPr>
        <w:t> que, responda la queja o  denuncia, ofreciendo las pruebas que a su</w:t>
      </w:r>
      <w:r>
        <w:rPr>
          <w:rFonts w:ascii="Calibri" w:cs="Calibri" w:eastAsia="Calibri" w:hAnsi="Calibri"/>
          <w:sz w:val="24"/>
          <w:szCs w:val="24"/>
        </w:rPr>
        <w:t> juicio desvirtúen la imputación que se realiza;</w:t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line="253" w:lineRule="auto"/>
        <w:ind w:hanging="425" w:left="1703" w:right="351"/>
      </w:pPr>
      <w:r>
        <w:rPr>
          <w:rFonts w:ascii="Calibri" w:cs="Calibri" w:eastAsia="Calibri" w:hAnsi="Calibri"/>
          <w:b/>
          <w:sz w:val="24"/>
          <w:szCs w:val="24"/>
        </w:rPr>
        <w:t>c)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La   Secretaría   Técnica   resolverá   sobre   la   admisión   de   pruebas   y</w:t>
      </w:r>
      <w:r>
        <w:rPr>
          <w:rFonts w:ascii="Calibri" w:cs="Calibri" w:eastAsia="Calibri" w:hAnsi="Calibri"/>
          <w:sz w:val="24"/>
          <w:szCs w:val="24"/>
        </w:rPr>
        <w:t> procederá a su desahogo;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line="258" w:lineRule="auto"/>
        <w:ind w:hanging="425" w:left="1703" w:right="341"/>
      </w:pPr>
      <w:r>
        <w:rPr>
          <w:rFonts w:ascii="Calibri" w:cs="Calibri" w:eastAsia="Calibri" w:hAnsi="Calibri"/>
          <w:b/>
          <w:sz w:val="24"/>
          <w:szCs w:val="24"/>
        </w:rPr>
        <w:t>d)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Concluido el desahogo de las pruebas, la Secretaría Técnica concederá</w:t>
      </w:r>
      <w:r>
        <w:rPr>
          <w:rFonts w:ascii="Calibri" w:cs="Calibri" w:eastAsia="Calibri" w:hAnsi="Calibri"/>
          <w:sz w:val="24"/>
          <w:szCs w:val="24"/>
        </w:rPr>
        <w:t> en forma sucesiva el uso de la voz a la parte denunciante y a la persona</w:t>
      </w:r>
      <w:r>
        <w:rPr>
          <w:rFonts w:ascii="Calibri" w:cs="Calibri" w:eastAsia="Calibri" w:hAnsi="Calibri"/>
          <w:sz w:val="24"/>
          <w:szCs w:val="24"/>
        </w:rPr>
        <w:t> denunciada,  o  a  sus  representantes,  quienes  podrán  alegar  por  una</w:t>
      </w:r>
      <w:r>
        <w:rPr>
          <w:rFonts w:ascii="Calibri" w:cs="Calibri" w:eastAsia="Calibri" w:hAnsi="Calibri"/>
          <w:sz w:val="24"/>
          <w:szCs w:val="24"/>
        </w:rPr>
        <w:t> sola vez. Culminada esta etapa, se dará por terminada la audiencia.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259" w:lineRule="auto"/>
        <w:ind w:left="834" w:right="1136"/>
      </w:pPr>
      <w:r>
        <w:rPr>
          <w:rFonts w:ascii="Calibri" w:cs="Calibri" w:eastAsia="Calibri" w:hAnsi="Calibri"/>
          <w:b/>
          <w:sz w:val="24"/>
          <w:szCs w:val="24"/>
        </w:rPr>
        <w:t>Artículo 23. Audiencia por videoconferencia en diferentes horarios de</w:t>
      </w:r>
      <w:r>
        <w:rPr>
          <w:rFonts w:ascii="Calibri" w:cs="Calibri" w:eastAsia="Calibri" w:hAnsi="Calibri"/>
          <w:b/>
          <w:sz w:val="24"/>
          <w:szCs w:val="24"/>
        </w:rPr>
        <w:t> comparecencia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47"/>
      </w:pPr>
      <w:r>
        <w:rPr>
          <w:rFonts w:ascii="Calibri" w:cs="Calibri" w:eastAsia="Calibri" w:hAnsi="Calibri"/>
          <w:sz w:val="24"/>
          <w:szCs w:val="24"/>
        </w:rPr>
        <w:t>La audiencia por videoconferencia en diferentes horarios de comparecencia, se</w:t>
      </w:r>
      <w:r>
        <w:rPr>
          <w:rFonts w:ascii="Calibri" w:cs="Calibri" w:eastAsia="Calibri" w:hAnsi="Calibri"/>
          <w:sz w:val="24"/>
          <w:szCs w:val="24"/>
        </w:rPr>
        <w:t> desarrollará  en  tres  rondas  de  dos  intervenciones  cada  una  conforme  al</w:t>
      </w:r>
      <w:r>
        <w:rPr>
          <w:rFonts w:ascii="Calibri" w:cs="Calibri" w:eastAsia="Calibri" w:hAnsi="Calibri"/>
          <w:sz w:val="24"/>
          <w:szCs w:val="24"/>
        </w:rPr>
        <w:t> siguiente procedimiento: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line="258" w:lineRule="auto"/>
        <w:ind w:hanging="425" w:left="1703" w:right="341"/>
      </w:pPr>
      <w:r>
        <w:rPr>
          <w:rFonts w:ascii="Calibri" w:cs="Calibri" w:eastAsia="Calibri" w:hAnsi="Calibri"/>
          <w:b/>
          <w:sz w:val="24"/>
          <w:szCs w:val="24"/>
        </w:rPr>
        <w:t>a)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En la primera ronda se dará acceso a las partes a la videoconferencia</w:t>
      </w:r>
      <w:r>
        <w:rPr>
          <w:rFonts w:ascii="Calibri" w:cs="Calibri" w:eastAsia="Calibri" w:hAnsi="Calibri"/>
          <w:sz w:val="24"/>
          <w:szCs w:val="24"/>
        </w:rPr>
        <w:t> en los horarios que se les haya señalado, en el cual, quien presentó la</w:t>
      </w:r>
      <w:r>
        <w:rPr>
          <w:rFonts w:ascii="Calibri" w:cs="Calibri" w:eastAsia="Calibri" w:hAnsi="Calibri"/>
          <w:sz w:val="24"/>
          <w:szCs w:val="24"/>
        </w:rPr>
        <w:t> queja o denuncia enunciará el hecho que la motivó y hará una relación</w:t>
      </w:r>
      <w:r>
        <w:rPr>
          <w:rFonts w:ascii="Calibri" w:cs="Calibri" w:eastAsia="Calibri" w:hAnsi="Calibri"/>
          <w:sz w:val="24"/>
          <w:szCs w:val="24"/>
        </w:rPr>
        <w:t> de las pruebas que a su juicio lo corroboren; y la persona denunciada</w:t>
      </w:r>
      <w:r>
        <w:rPr>
          <w:rFonts w:ascii="Calibri" w:cs="Calibri" w:eastAsia="Calibri" w:hAnsi="Calibri"/>
          <w:sz w:val="24"/>
          <w:szCs w:val="24"/>
        </w:rPr>
        <w:t> responderá la queja o denuncia,ofreciendo las pruebas que a su juicio</w:t>
      </w:r>
      <w:r>
        <w:rPr>
          <w:rFonts w:ascii="Calibri" w:cs="Calibri" w:eastAsia="Calibri" w:hAnsi="Calibri"/>
          <w:sz w:val="24"/>
          <w:szCs w:val="24"/>
        </w:rPr>
        <w:t> desvirtúen la imputación que se realiza.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line="259" w:lineRule="auto"/>
        <w:ind w:hanging="425" w:left="1703" w:right="343"/>
      </w:pPr>
      <w:r>
        <w:rPr>
          <w:rFonts w:ascii="Calibri" w:cs="Calibri" w:eastAsia="Calibri" w:hAnsi="Calibri"/>
          <w:b/>
          <w:sz w:val="24"/>
          <w:szCs w:val="24"/>
        </w:rPr>
        <w:t>b)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En la segunda ronda se le dará acceso a las partes para que la Secretaría</w:t>
      </w:r>
      <w:r>
        <w:rPr>
          <w:rFonts w:ascii="Calibri" w:cs="Calibri" w:eastAsia="Calibri" w:hAnsi="Calibri"/>
          <w:sz w:val="24"/>
          <w:szCs w:val="24"/>
        </w:rPr>
        <w:t> Técnica  resuelva  sobre  la  admisión  de  sus  pruebas  y  proceda  a  su</w:t>
      </w:r>
      <w:r>
        <w:rPr>
          <w:rFonts w:ascii="Calibri" w:cs="Calibri" w:eastAsia="Calibri" w:hAnsi="Calibri"/>
          <w:sz w:val="24"/>
          <w:szCs w:val="24"/>
        </w:rPr>
        <w:t> desahogo.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1700" w:val="left"/>
        </w:tabs>
        <w:jc w:val="both"/>
        <w:spacing w:line="258" w:lineRule="auto"/>
        <w:ind w:hanging="425" w:left="1703" w:right="340"/>
      </w:pPr>
      <w:r>
        <w:rPr>
          <w:rFonts w:ascii="Calibri" w:cs="Calibri" w:eastAsia="Calibri" w:hAnsi="Calibri"/>
          <w:b/>
          <w:sz w:val="24"/>
          <w:szCs w:val="24"/>
        </w:rPr>
        <w:t>c)</w:t>
        <w:tab/>
      </w:r>
      <w:r>
        <w:rPr>
          <w:rFonts w:ascii="Calibri" w:cs="Calibri" w:eastAsia="Calibri" w:hAnsi="Calibri"/>
          <w:b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  <w:t>Concluido el desahogo de las pruebas, se les dará acceso a las partes a</w:t>
      </w:r>
      <w:r>
        <w:rPr>
          <w:rFonts w:ascii="Calibri" w:cs="Calibri" w:eastAsia="Calibri" w:hAnsi="Calibri"/>
          <w:sz w:val="24"/>
          <w:szCs w:val="24"/>
        </w:rPr>
        <w:t> la  tercera  ronda  de  intervención  en  la  cual  se  leerá  a  cada  una  las</w:t>
      </w:r>
      <w:r>
        <w:rPr>
          <w:rFonts w:ascii="Calibri" w:cs="Calibri" w:eastAsia="Calibri" w:hAnsi="Calibri"/>
          <w:sz w:val="24"/>
          <w:szCs w:val="24"/>
        </w:rPr>
        <w:t> discrepancias que hay entre sus declaraciones y se les preguntará lo</w:t>
      </w:r>
      <w:r>
        <w:rPr>
          <w:rFonts w:ascii="Calibri" w:cs="Calibri" w:eastAsia="Calibri" w:hAnsi="Calibri"/>
          <w:sz w:val="24"/>
          <w:szCs w:val="24"/>
        </w:rPr>
        <w:t> que al respecto tengan que decir.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738"/>
      </w:pPr>
      <w:r>
        <w:rPr>
          <w:rFonts w:ascii="Calibri" w:cs="Calibri" w:eastAsia="Calibri" w:hAnsi="Calibri"/>
          <w:b/>
          <w:sz w:val="24"/>
          <w:szCs w:val="24"/>
        </w:rPr>
        <w:t>Artículo 24. Audiencia presencial en diferentes horarios decomparecencia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line="259" w:lineRule="auto"/>
        <w:ind w:left="834" w:right="570"/>
      </w:pPr>
      <w:r>
        <w:rPr>
          <w:rFonts w:ascii="Calibri" w:cs="Calibri" w:eastAsia="Calibri" w:hAnsi="Calibri"/>
          <w:sz w:val="24"/>
          <w:szCs w:val="24"/>
        </w:rPr>
        <w:t>La audiencia que se realice en horarios diferentes, se desarrollará en dos días</w:t>
      </w:r>
      <w:r>
        <w:rPr>
          <w:rFonts w:ascii="Calibri" w:cs="Calibri" w:eastAsia="Calibri" w:hAnsi="Calibri"/>
          <w:sz w:val="24"/>
          <w:szCs w:val="24"/>
        </w:rPr>
        <w:t> continuos siguiendo las reglas del procedimiento señalado en el artículo21.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344"/>
      </w:pPr>
      <w:r>
        <w:rPr>
          <w:rFonts w:ascii="Calibri" w:cs="Calibri" w:eastAsia="Calibri" w:hAnsi="Calibri"/>
          <w:sz w:val="24"/>
          <w:szCs w:val="24"/>
        </w:rPr>
        <w:t>En el día uno se recibirá a las partes en los horarios que se les haya señalado, en</w:t>
      </w:r>
      <w:r>
        <w:rPr>
          <w:rFonts w:ascii="Calibri" w:cs="Calibri" w:eastAsia="Calibri" w:hAnsi="Calibri"/>
          <w:sz w:val="24"/>
          <w:szCs w:val="24"/>
        </w:rPr>
        <w:t> la cual, quien presenta la queja o denuncia, enunciará el hecho que la motivó y</w:t>
      </w:r>
      <w:r>
        <w:rPr>
          <w:rFonts w:ascii="Calibri" w:cs="Calibri" w:eastAsia="Calibri" w:hAnsi="Calibri"/>
          <w:sz w:val="24"/>
          <w:szCs w:val="24"/>
        </w:rPr>
        <w:t> hará  una  relación  de  las  pruebas  que  a  su  juicio  lo  corroboren;  y  la  persona</w:t>
      </w:r>
      <w:r>
        <w:rPr>
          <w:rFonts w:ascii="Calibri" w:cs="Calibri" w:eastAsia="Calibri" w:hAnsi="Calibri"/>
          <w:sz w:val="24"/>
          <w:szCs w:val="24"/>
        </w:rPr>
        <w:t> denunciada responderá la queja o denuncia, ofreciendo las pruebas que a su</w:t>
      </w:r>
      <w:r>
        <w:rPr>
          <w:rFonts w:ascii="Calibri" w:cs="Calibri" w:eastAsia="Calibri" w:hAnsi="Calibri"/>
          <w:sz w:val="24"/>
          <w:szCs w:val="24"/>
        </w:rPr>
        <w:t> juicio desvirtúen la imputación que se realiza.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5" w:lineRule="auto"/>
        <w:ind w:left="834" w:right="350"/>
        <w:sectPr>
          <w:pgMar w:bottom="280" w:footer="0" w:header="768" w:left="1720" w:right="1580" w:top="98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En el segundo día se leerá a cada una de las partes las discrepancias que hay</w:t>
      </w:r>
      <w:r>
        <w:rPr>
          <w:rFonts w:ascii="Calibri" w:cs="Calibri" w:eastAsia="Calibri" w:hAnsi="Calibri"/>
          <w:sz w:val="24"/>
          <w:szCs w:val="24"/>
        </w:rPr>
        <w:t> entre sus declaraciones y se les preguntará lo que al respecto tengan que decir.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/>
        <w:ind w:left="834" w:right="1015"/>
      </w:pPr>
      <w:r>
        <w:rPr>
          <w:rFonts w:ascii="Calibri" w:cs="Calibri" w:eastAsia="Calibri" w:hAnsi="Calibri"/>
          <w:b/>
          <w:sz w:val="24"/>
          <w:szCs w:val="24"/>
        </w:rPr>
        <w:t>Artículo 25. Expediente, informe circunstanciado y remisión al Tribunal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348"/>
      </w:pPr>
      <w:r>
        <w:rPr>
          <w:rFonts w:ascii="Calibri" w:cs="Calibri" w:eastAsia="Calibri" w:hAnsi="Calibri"/>
          <w:sz w:val="24"/>
          <w:szCs w:val="24"/>
        </w:rPr>
        <w:t>Concluida  la  audiencia,  la  Comisión  deberá  turnar  de  forma  inmediata  el</w:t>
      </w:r>
      <w:r>
        <w:rPr>
          <w:rFonts w:ascii="Calibri" w:cs="Calibri" w:eastAsia="Calibri" w:hAnsi="Calibri"/>
          <w:sz w:val="24"/>
          <w:szCs w:val="24"/>
        </w:rPr>
        <w:t> expediente al Tribunal, exponiendo en su caso, las medidas cautelares y demás</w:t>
      </w:r>
      <w:r>
        <w:rPr>
          <w:rFonts w:ascii="Calibri" w:cs="Calibri" w:eastAsia="Calibri" w:hAnsi="Calibri"/>
          <w:sz w:val="24"/>
          <w:szCs w:val="24"/>
        </w:rPr>
        <w:t> diligencias que se hayan llevado a cabo, junto con un informe circunstanciado.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861"/>
      </w:pPr>
      <w:r>
        <w:rPr>
          <w:rFonts w:ascii="Calibri" w:cs="Calibri" w:eastAsia="Calibri" w:hAnsi="Calibri"/>
          <w:b/>
          <w:sz w:val="24"/>
          <w:szCs w:val="24"/>
        </w:rPr>
        <w:t>1. </w:t>
      </w:r>
      <w:r>
        <w:rPr>
          <w:rFonts w:ascii="Calibri" w:cs="Calibri" w:eastAsia="Calibri" w:hAnsi="Calibri"/>
          <w:sz w:val="24"/>
          <w:szCs w:val="24"/>
        </w:rPr>
        <w:t>El expediente deberá integrar: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5888"/>
      </w:pPr>
      <w:r>
        <w:rPr>
          <w:rFonts w:ascii="Calibri" w:cs="Calibri" w:eastAsia="Calibri" w:hAnsi="Calibri"/>
          <w:b/>
          <w:sz w:val="24"/>
          <w:szCs w:val="24"/>
        </w:rPr>
        <w:t>I. </w:t>
      </w:r>
      <w:r>
        <w:rPr>
          <w:rFonts w:ascii="Calibri" w:cs="Calibri" w:eastAsia="Calibri" w:hAnsi="Calibri"/>
          <w:sz w:val="24"/>
          <w:szCs w:val="24"/>
        </w:rPr>
        <w:t>La queja o denuncia;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5366"/>
      </w:pPr>
      <w:r>
        <w:rPr>
          <w:rFonts w:ascii="Calibri" w:cs="Calibri" w:eastAsia="Calibri" w:hAnsi="Calibri"/>
          <w:b/>
          <w:sz w:val="24"/>
          <w:szCs w:val="24"/>
        </w:rPr>
        <w:t>II. </w:t>
      </w:r>
      <w:r>
        <w:rPr>
          <w:rFonts w:ascii="Calibri" w:cs="Calibri" w:eastAsia="Calibri" w:hAnsi="Calibri"/>
          <w:sz w:val="24"/>
          <w:szCs w:val="24"/>
        </w:rPr>
        <w:t>Las diligencias realizadas;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70"/>
      </w:pPr>
      <w:r>
        <w:rPr>
          <w:rFonts w:ascii="Calibri" w:cs="Calibri" w:eastAsia="Calibri" w:hAnsi="Calibri"/>
          <w:b/>
          <w:sz w:val="24"/>
          <w:szCs w:val="24"/>
        </w:rPr>
        <w:t>III. </w:t>
      </w:r>
      <w:r>
        <w:rPr>
          <w:rFonts w:ascii="Calibri" w:cs="Calibri" w:eastAsia="Calibri" w:hAnsi="Calibri"/>
          <w:sz w:val="24"/>
          <w:szCs w:val="24"/>
        </w:rPr>
        <w:t>Las pruebas aportadas por las partes y las recabadas durante la investigación;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342"/>
      </w:pPr>
      <w:r>
        <w:rPr>
          <w:rFonts w:ascii="Calibri" w:cs="Calibri" w:eastAsia="Calibri" w:hAnsi="Calibri"/>
          <w:b/>
          <w:sz w:val="24"/>
          <w:szCs w:val="24"/>
        </w:rPr>
        <w:t>IV. </w:t>
      </w:r>
      <w:r>
        <w:rPr>
          <w:rFonts w:ascii="Calibri" w:cs="Calibri" w:eastAsia="Calibri" w:hAnsi="Calibri"/>
          <w:sz w:val="24"/>
          <w:szCs w:val="24"/>
        </w:rPr>
        <w:t>Cuando la audiencia se haya realizado en la modalidad devideoconferencia,</w:t>
      </w:r>
      <w:r>
        <w:rPr>
          <w:rFonts w:ascii="Calibri" w:cs="Calibri" w:eastAsia="Calibri" w:hAnsi="Calibri"/>
          <w:sz w:val="24"/>
          <w:szCs w:val="24"/>
        </w:rPr>
        <w:t> se deberá anexar al expediente la grabación junto con el acta firmada por  la</w:t>
      </w:r>
      <w:r>
        <w:rPr>
          <w:rFonts w:ascii="Calibri" w:cs="Calibri" w:eastAsia="Calibri" w:hAnsi="Calibri"/>
          <w:sz w:val="24"/>
          <w:szCs w:val="24"/>
        </w:rPr>
        <w:t> Secretaría Técnica; y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503"/>
      </w:pPr>
      <w:r>
        <w:rPr>
          <w:rFonts w:ascii="Calibri" w:cs="Calibri" w:eastAsia="Calibri" w:hAnsi="Calibri"/>
          <w:b/>
          <w:sz w:val="24"/>
          <w:szCs w:val="24"/>
        </w:rPr>
        <w:t>V. </w:t>
      </w:r>
      <w:r>
        <w:rPr>
          <w:rFonts w:ascii="Calibri" w:cs="Calibri" w:eastAsia="Calibri" w:hAnsi="Calibri"/>
          <w:sz w:val="24"/>
          <w:szCs w:val="24"/>
        </w:rPr>
        <w:t>Las demás actuaciones realizadas.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1079"/>
      </w:pPr>
      <w:r>
        <w:rPr>
          <w:rFonts w:ascii="Calibri" w:cs="Calibri" w:eastAsia="Calibri" w:hAnsi="Calibri"/>
          <w:b/>
          <w:sz w:val="24"/>
          <w:szCs w:val="24"/>
        </w:rPr>
        <w:t>2. </w:t>
      </w:r>
      <w:r>
        <w:rPr>
          <w:rFonts w:ascii="Calibri" w:cs="Calibri" w:eastAsia="Calibri" w:hAnsi="Calibri"/>
          <w:sz w:val="24"/>
          <w:szCs w:val="24"/>
        </w:rPr>
        <w:t>El informe circunstanciado deberá satisfacer los siguientes requisitos: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left"/>
        <w:ind w:hanging="166" w:left="1000" w:right="866"/>
      </w:pPr>
      <w:r>
        <w:rPr>
          <w:rFonts w:ascii="Calibri" w:cs="Calibri" w:eastAsia="Calibri" w:hAnsi="Calibri"/>
          <w:b/>
          <w:sz w:val="24"/>
          <w:szCs w:val="24"/>
        </w:rPr>
        <w:t>I. </w:t>
      </w:r>
      <w:r>
        <w:rPr>
          <w:rFonts w:ascii="Calibri" w:cs="Calibri" w:eastAsia="Calibri" w:hAnsi="Calibri"/>
          <w:sz w:val="24"/>
          <w:szCs w:val="24"/>
        </w:rPr>
        <w:t>Narrar sucintamente los hechos denunciados, y las infracciones a que se</w:t>
      </w:r>
      <w:r>
        <w:rPr>
          <w:rFonts w:ascii="Calibri" w:cs="Calibri" w:eastAsia="Calibri" w:hAnsi="Calibri"/>
          <w:sz w:val="24"/>
          <w:szCs w:val="24"/>
        </w:rPr>
        <w:t> refieran;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5" w:lineRule="auto"/>
        <w:ind w:left="834" w:right="354"/>
      </w:pPr>
      <w:r>
        <w:rPr>
          <w:rFonts w:ascii="Calibri" w:cs="Calibri" w:eastAsia="Calibri" w:hAnsi="Calibri"/>
          <w:b/>
          <w:sz w:val="24"/>
          <w:szCs w:val="24"/>
        </w:rPr>
        <w:t>II. </w:t>
      </w:r>
      <w:r>
        <w:rPr>
          <w:rFonts w:ascii="Calibri" w:cs="Calibri" w:eastAsia="Calibri" w:hAnsi="Calibri"/>
          <w:sz w:val="24"/>
          <w:szCs w:val="24"/>
        </w:rPr>
        <w:t>Indicar    las    diligencias    decretadas    con    motivo    de    la    instrucción,</w:t>
      </w:r>
      <w:r>
        <w:rPr>
          <w:rFonts w:ascii="Calibri" w:cs="Calibri" w:eastAsia="Calibri" w:hAnsi="Calibri"/>
          <w:sz w:val="24"/>
          <w:szCs w:val="24"/>
        </w:rPr>
        <w:t> relacionándolas con los hechos que se pretenden acreditar;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370"/>
      </w:pPr>
      <w:r>
        <w:rPr>
          <w:rFonts w:ascii="Calibri" w:cs="Calibri" w:eastAsia="Calibri" w:hAnsi="Calibri"/>
          <w:b/>
          <w:sz w:val="24"/>
          <w:szCs w:val="24"/>
        </w:rPr>
        <w:t>III. </w:t>
      </w:r>
      <w:r>
        <w:rPr>
          <w:rFonts w:ascii="Calibri" w:cs="Calibri" w:eastAsia="Calibri" w:hAnsi="Calibri"/>
          <w:sz w:val="24"/>
          <w:szCs w:val="24"/>
        </w:rPr>
        <w:t>Las pruebas aportadas por las partes y las recabadas durante la investigación;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834" w:right="4274"/>
      </w:pPr>
      <w:r>
        <w:rPr>
          <w:rFonts w:ascii="Calibri" w:cs="Calibri" w:eastAsia="Calibri" w:hAnsi="Calibri"/>
          <w:b/>
          <w:sz w:val="24"/>
          <w:szCs w:val="24"/>
        </w:rPr>
        <w:t>IV. </w:t>
      </w:r>
      <w:r>
        <w:rPr>
          <w:rFonts w:ascii="Calibri" w:cs="Calibri" w:eastAsia="Calibri" w:hAnsi="Calibri"/>
          <w:sz w:val="24"/>
          <w:szCs w:val="24"/>
        </w:rPr>
        <w:t>Las demás actuaciones realizadas; y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8" w:lineRule="auto"/>
        <w:ind w:left="834" w:right="346"/>
      </w:pPr>
      <w:r>
        <w:rPr>
          <w:rFonts w:ascii="Calibri" w:cs="Calibri" w:eastAsia="Calibri" w:hAnsi="Calibri"/>
          <w:b/>
          <w:sz w:val="24"/>
          <w:szCs w:val="24"/>
        </w:rPr>
        <w:t>V. </w:t>
      </w:r>
      <w:r>
        <w:rPr>
          <w:rFonts w:ascii="Calibri" w:cs="Calibri" w:eastAsia="Calibri" w:hAnsi="Calibri"/>
          <w:sz w:val="24"/>
          <w:szCs w:val="24"/>
        </w:rPr>
        <w:t>Las conclusiones sobre la queja o denuncia que consistirán en una exposición</w:t>
      </w:r>
      <w:r>
        <w:rPr>
          <w:rFonts w:ascii="Calibri" w:cs="Calibri" w:eastAsia="Calibri" w:hAnsi="Calibri"/>
          <w:sz w:val="24"/>
          <w:szCs w:val="24"/>
        </w:rPr>
        <w:t> breve respecto de los hechos denunciados, las pruebas ofrecidas y el resultado</w:t>
      </w:r>
      <w:r>
        <w:rPr>
          <w:rFonts w:ascii="Calibri" w:cs="Calibri" w:eastAsia="Calibri" w:hAnsi="Calibri"/>
          <w:sz w:val="24"/>
          <w:szCs w:val="24"/>
        </w:rPr>
        <w:t> de su desahogo, así como las diligencias realizadas en el curso de la instrucción,</w:t>
      </w:r>
      <w:r>
        <w:rPr>
          <w:rFonts w:ascii="Calibri" w:cs="Calibri" w:eastAsia="Calibri" w:hAnsi="Calibri"/>
          <w:sz w:val="24"/>
          <w:szCs w:val="24"/>
        </w:rPr>
        <w:t> sin prejuzgar sobre el fondo del asunto.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5" w:lineRule="auto"/>
        <w:ind w:left="834" w:right="351"/>
      </w:pPr>
      <w:r>
        <w:rPr>
          <w:rFonts w:ascii="Calibri" w:cs="Calibri" w:eastAsia="Calibri" w:hAnsi="Calibri"/>
          <w:b/>
          <w:sz w:val="24"/>
          <w:szCs w:val="24"/>
        </w:rPr>
        <w:t>3. </w:t>
      </w:r>
      <w:r>
        <w:rPr>
          <w:rFonts w:ascii="Calibri" w:cs="Calibri" w:eastAsia="Calibri" w:hAnsi="Calibri"/>
          <w:sz w:val="24"/>
          <w:szCs w:val="24"/>
        </w:rPr>
        <w:t>El   informe   circunstanciado   quedará   a   disposición   de   las   consejeras   y</w:t>
      </w:r>
      <w:r>
        <w:rPr>
          <w:rFonts w:ascii="Calibri" w:cs="Calibri" w:eastAsia="Calibri" w:hAnsi="Calibri"/>
          <w:sz w:val="24"/>
          <w:szCs w:val="24"/>
        </w:rPr>
        <w:t> consejeros integrantes del Consejo General para su consulta.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4176" w:right="3500"/>
      </w:pPr>
      <w:r>
        <w:rPr>
          <w:rFonts w:ascii="Calibri" w:cs="Calibri" w:eastAsia="Calibri" w:hAnsi="Calibri"/>
          <w:b/>
          <w:sz w:val="24"/>
          <w:szCs w:val="24"/>
        </w:rPr>
        <w:t>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834" w:right="356"/>
      </w:pPr>
      <w:r>
        <w:rPr>
          <w:rFonts w:ascii="Calibri" w:cs="Calibri" w:eastAsia="Calibri" w:hAnsi="Calibri"/>
          <w:b/>
          <w:sz w:val="24"/>
          <w:szCs w:val="24"/>
        </w:rPr>
        <w:t>Primero. </w:t>
      </w:r>
      <w:r>
        <w:rPr>
          <w:rFonts w:ascii="Calibri" w:cs="Calibri" w:eastAsia="Calibri" w:hAnsi="Calibri"/>
          <w:sz w:val="24"/>
          <w:szCs w:val="24"/>
        </w:rPr>
        <w:t>Los presentes lineamientos entrarán en vigor el día de su aprobación</w:t>
      </w:r>
      <w:r>
        <w:rPr>
          <w:rFonts w:ascii="Calibri" w:cs="Calibri" w:eastAsia="Calibri" w:hAnsi="Calibri"/>
          <w:sz w:val="24"/>
          <w:szCs w:val="24"/>
        </w:rPr>
        <w:t> por   el   Consejo   General   del   Instituto   Estatal   Electoral   y   de   Participación</w:t>
      </w:r>
      <w:r>
        <w:rPr>
          <w:rFonts w:ascii="Calibri" w:cs="Calibri" w:eastAsia="Calibri" w:hAnsi="Calibri"/>
          <w:sz w:val="24"/>
          <w:szCs w:val="24"/>
        </w:rPr>
        <w:t> Ciudadana de Oaxaca.</w:t>
      </w:r>
    </w:p>
    <w:sectPr>
      <w:pgMar w:bottom="280" w:footer="0" w:header="768" w:left="1720" w:right="1580" w:top="980"/>
      <w:pgSz w:h="15840" w:w="12240"/>
    </w:sectPr>
  </w:body>
</w:document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55.43pt;margin-top:37.4pt;width:72.7063pt;height:13.04pt;mso-position-horizontal-relative:page;mso-position-vertical-relative:page;z-index:-42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13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