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jpg" Extension="jpg"/>
  <Override ContentType="application/vnd.openxmlformats-officedocument.wordprocessingml.footer+xml" PartName="/word/footer2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4"/>
          <w:szCs w:val="24"/>
        </w:rPr>
        <w:jc w:val="both"/>
        <w:spacing w:before="94"/>
        <w:ind w:left="1604" w:right="60"/>
      </w:pPr>
      <w:r>
        <w:pict>
          <v:shape style="position:absolute;margin-left:11.25pt;margin-top:4.54186pt;width:70.05pt;height:89.944pt;mso-position-horizontal-relative:page;mso-position-vertical-relative:paragraph;z-index:-666" type="#_x0000_t75">
            <v:imagedata o:title="" r:id="rId5"/>
          </v:shape>
        </w:pict>
      </w:r>
      <w:r>
        <w:rPr>
          <w:rFonts w:ascii="Arial" w:cs="Arial" w:eastAsia="Arial" w:hAnsi="Arial"/>
          <w:b/>
          <w:sz w:val="24"/>
          <w:szCs w:val="24"/>
        </w:rPr>
        <w:t>LINEAMIENTOS  EN  MATERIA  DE  PARIDAD  ENTRE  MUJERES  Y  HOMBRES  Y</w:t>
      </w:r>
      <w:r>
        <w:rPr>
          <w:rFonts w:ascii="Arial" w:cs="Arial" w:eastAsia="Arial" w:hAnsi="Arial"/>
          <w:b/>
          <w:sz w:val="24"/>
          <w:szCs w:val="24"/>
        </w:rPr>
        <w:t> ACCIONES AFIRMATIVAS QUE DEBERÁN OBSERVAR LOS PARTIDOS POLÍTICOS,</w:t>
      </w:r>
      <w:r>
        <w:rPr>
          <w:rFonts w:ascii="Arial" w:cs="Arial" w:eastAsia="Arial" w:hAnsi="Arial"/>
          <w:b/>
          <w:sz w:val="24"/>
          <w:szCs w:val="24"/>
        </w:rPr>
        <w:t> COALICIONES, CANDIDATURAS COMUNES, CANDIDATURAS INDEPENDIENTES Y</w:t>
      </w:r>
      <w:r>
        <w:rPr>
          <w:rFonts w:ascii="Arial" w:cs="Arial" w:eastAsia="Arial" w:hAnsi="Arial"/>
          <w:b/>
          <w:sz w:val="24"/>
          <w:szCs w:val="24"/>
        </w:rPr>
        <w:t> CANDIDATURAS   INDEPENDIENTES   INDÍGENAS   Y   AFROMEXICANAS   EN   EL</w:t>
      </w:r>
      <w:r>
        <w:rPr>
          <w:rFonts w:ascii="Arial" w:cs="Arial" w:eastAsia="Arial" w:hAnsi="Arial"/>
          <w:b/>
          <w:sz w:val="24"/>
          <w:szCs w:val="24"/>
        </w:rPr>
        <w:t> REGISTRO DE SUS CANDIDATURAS ANTE EL INSTITUTO ESTATAL ELECTORAL</w:t>
      </w:r>
      <w:r>
        <w:rPr>
          <w:rFonts w:ascii="Arial" w:cs="Arial" w:eastAsia="Arial" w:hAnsi="Arial"/>
          <w:b/>
          <w:sz w:val="24"/>
          <w:szCs w:val="24"/>
        </w:rPr>
        <w:t> Y DE PARTICIPACIÓN CIUDADANA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firstLine="1037" w:left="4604" w:right="3081"/>
      </w:pPr>
      <w:r>
        <w:rPr>
          <w:rFonts w:ascii="Arial" w:cs="Arial" w:eastAsia="Arial" w:hAnsi="Arial"/>
          <w:b/>
          <w:sz w:val="24"/>
          <w:szCs w:val="24"/>
        </w:rPr>
        <w:t>CAPÍTULO I</w:t>
      </w:r>
      <w:r>
        <w:rPr>
          <w:rFonts w:ascii="Arial" w:cs="Arial" w:eastAsia="Arial" w:hAnsi="Arial"/>
          <w:b/>
          <w:sz w:val="24"/>
          <w:szCs w:val="24"/>
        </w:rPr>
        <w:t> 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604" w:right="8415"/>
      </w:pPr>
      <w:r>
        <w:rPr>
          <w:rFonts w:ascii="Arial" w:cs="Arial" w:eastAsia="Arial" w:hAnsi="Arial"/>
          <w:b/>
          <w:sz w:val="24"/>
          <w:szCs w:val="24"/>
        </w:rPr>
        <w:t>Artículo 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67"/>
      </w:pPr>
      <w:r>
        <w:rPr>
          <w:rFonts w:ascii="Arial" w:cs="Arial" w:eastAsia="Arial" w:hAnsi="Arial"/>
          <w:w w:val="97"/>
          <w:sz w:val="24"/>
          <w:szCs w:val="24"/>
        </w:rPr>
        <w:t>1.</w:t>
      </w:r>
      <w:r>
        <w:rPr>
          <w:rFonts w:ascii="Arial" w:cs="Arial" w:eastAsia="Arial" w:hAnsi="Arial"/>
          <w:w w:val="100"/>
          <w:sz w:val="24"/>
          <w:szCs w:val="24"/>
        </w:rPr>
        <w:t>  Los  presentes  lineamientos  son  de  orden  público,  de  observancia  general  y</w:t>
      </w:r>
      <w:r>
        <w:rPr>
          <w:rFonts w:ascii="Arial" w:cs="Arial" w:eastAsia="Arial" w:hAnsi="Arial"/>
          <w:w w:val="100"/>
          <w:sz w:val="24"/>
          <w:szCs w:val="24"/>
        </w:rPr>
        <w:t> obligatoria.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64"/>
      </w:pPr>
      <w:r>
        <w:rPr>
          <w:rFonts w:ascii="Arial" w:cs="Arial" w:eastAsia="Arial" w:hAnsi="Arial"/>
          <w:w w:val="97"/>
          <w:sz w:val="24"/>
          <w:szCs w:val="24"/>
        </w:rPr>
        <w:t>2.</w:t>
      </w:r>
      <w:r>
        <w:rPr>
          <w:rFonts w:ascii="Arial" w:cs="Arial" w:eastAsia="Arial" w:hAnsi="Arial"/>
          <w:w w:val="100"/>
          <w:sz w:val="24"/>
          <w:szCs w:val="24"/>
        </w:rPr>
        <w:t>  Tienen  por  objeto  establecer  las  reglas  que  los  partidos  políticos  y  el  Instituto</w:t>
      </w:r>
      <w:r>
        <w:rPr>
          <w:rFonts w:ascii="Arial" w:cs="Arial" w:eastAsia="Arial" w:hAnsi="Arial"/>
          <w:w w:val="100"/>
          <w:sz w:val="24"/>
          <w:szCs w:val="24"/>
        </w:rPr>
        <w:t> habrán de observar para garantizar la postulación de las mujeres en condiciones de</w:t>
      </w:r>
      <w:r>
        <w:rPr>
          <w:rFonts w:ascii="Arial" w:cs="Arial" w:eastAsia="Arial" w:hAnsi="Arial"/>
          <w:w w:val="100"/>
          <w:sz w:val="24"/>
          <w:szCs w:val="24"/>
        </w:rPr>
        <w:t> paridad e igualdad.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71"/>
      </w:pPr>
      <w:r>
        <w:rPr>
          <w:rFonts w:ascii="Arial" w:cs="Arial" w:eastAsia="Arial" w:hAnsi="Arial"/>
          <w:w w:val="97"/>
          <w:sz w:val="24"/>
          <w:szCs w:val="24"/>
        </w:rPr>
        <w:t>3.</w:t>
      </w:r>
      <w:r>
        <w:rPr>
          <w:rFonts w:ascii="Arial" w:cs="Arial" w:eastAsia="Arial" w:hAnsi="Arial"/>
          <w:w w:val="100"/>
          <w:sz w:val="24"/>
          <w:szCs w:val="24"/>
        </w:rPr>
        <w:t>  Así como de las personas con discapacidad, jóvenes, personas adultas mayores,</w:t>
      </w:r>
      <w:r>
        <w:rPr>
          <w:rFonts w:ascii="Arial" w:cs="Arial" w:eastAsia="Arial" w:hAnsi="Arial"/>
          <w:w w:val="100"/>
          <w:sz w:val="24"/>
          <w:szCs w:val="24"/>
        </w:rPr>
        <w:t> personas de las diversidades sexuales y de género, e integrantes de pueblos y</w:t>
      </w:r>
      <w:r>
        <w:rPr>
          <w:rFonts w:ascii="Arial" w:cs="Arial" w:eastAsia="Arial" w:hAnsi="Arial"/>
          <w:w w:val="100"/>
          <w:sz w:val="24"/>
          <w:szCs w:val="24"/>
        </w:rPr>
        <w:t> comunidades indígenas y afromexicanas.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69"/>
      </w:pPr>
      <w:r>
        <w:rPr>
          <w:rFonts w:ascii="Arial" w:cs="Arial" w:eastAsia="Arial" w:hAnsi="Arial"/>
          <w:w w:val="97"/>
          <w:sz w:val="24"/>
          <w:szCs w:val="24"/>
        </w:rPr>
        <w:t>4.</w:t>
      </w:r>
      <w:r>
        <w:rPr>
          <w:rFonts w:ascii="Arial" w:cs="Arial" w:eastAsia="Arial" w:hAnsi="Arial"/>
          <w:w w:val="100"/>
          <w:sz w:val="24"/>
          <w:szCs w:val="24"/>
        </w:rPr>
        <w:t>  El Instituto Estatal Electoral y de Participación Ciudadana de Oaxaca, los partidos</w:t>
      </w:r>
      <w:r>
        <w:rPr>
          <w:rFonts w:ascii="Arial" w:cs="Arial" w:eastAsia="Arial" w:hAnsi="Arial"/>
          <w:w w:val="100"/>
          <w:sz w:val="24"/>
          <w:szCs w:val="24"/>
        </w:rPr>
        <w:t> políticos   y   las   candidaturas   independientes   e   independientes   indígenas   y</w:t>
      </w:r>
      <w:r>
        <w:rPr>
          <w:rFonts w:ascii="Arial" w:cs="Arial" w:eastAsia="Arial" w:hAnsi="Arial"/>
          <w:w w:val="100"/>
          <w:sz w:val="24"/>
          <w:szCs w:val="24"/>
        </w:rPr>
        <w:t> afromexicanas  deberán  evitar  y  eliminar  si  es  el  caso,  cualquier  manifestación,</w:t>
      </w:r>
      <w:r>
        <w:rPr>
          <w:rFonts w:ascii="Arial" w:cs="Arial" w:eastAsia="Arial" w:hAnsi="Arial"/>
          <w:w w:val="100"/>
          <w:sz w:val="24"/>
          <w:szCs w:val="24"/>
        </w:rPr>
        <w:t> expresión  o  conducta  de  discriminación,  sexismo  y  racismo  que  atente  a  la</w:t>
      </w:r>
      <w:r>
        <w:rPr>
          <w:rFonts w:ascii="Arial" w:cs="Arial" w:eastAsia="Arial" w:hAnsi="Arial"/>
          <w:w w:val="100"/>
          <w:sz w:val="24"/>
          <w:szCs w:val="24"/>
        </w:rPr>
        <w:t> dignidad de las personas.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67"/>
      </w:pPr>
      <w:r>
        <w:rPr>
          <w:rFonts w:ascii="Arial" w:cs="Arial" w:eastAsia="Arial" w:hAnsi="Arial"/>
          <w:w w:val="97"/>
          <w:sz w:val="24"/>
          <w:szCs w:val="24"/>
        </w:rPr>
        <w:t>5.</w:t>
      </w:r>
      <w:r>
        <w:rPr>
          <w:rFonts w:ascii="Arial" w:cs="Arial" w:eastAsia="Arial" w:hAnsi="Arial"/>
          <w:w w:val="100"/>
          <w:sz w:val="24"/>
          <w:szCs w:val="24"/>
        </w:rPr>
        <w:t>  Cada partido político determinará y hará públicos los criterios para garantizar la</w:t>
      </w:r>
      <w:r>
        <w:rPr>
          <w:rFonts w:ascii="Arial" w:cs="Arial" w:eastAsia="Arial" w:hAnsi="Arial"/>
          <w:w w:val="100"/>
          <w:sz w:val="24"/>
          <w:szCs w:val="24"/>
        </w:rPr>
        <w:t> paridad entre mujeres y hombres en las candidaturas a legisladoras y legisladores</w:t>
      </w:r>
      <w:r>
        <w:rPr>
          <w:rFonts w:ascii="Arial" w:cs="Arial" w:eastAsia="Arial" w:hAnsi="Arial"/>
          <w:w w:val="100"/>
          <w:sz w:val="24"/>
          <w:szCs w:val="24"/>
        </w:rPr>
        <w:t> locales y ayuntamientos por el régimen de partidos políticos, en condiciones de</w:t>
      </w:r>
      <w:r>
        <w:rPr>
          <w:rFonts w:ascii="Arial" w:cs="Arial" w:eastAsia="Arial" w:hAnsi="Arial"/>
          <w:w w:val="100"/>
          <w:sz w:val="24"/>
          <w:szCs w:val="24"/>
        </w:rPr>
        <w:t> igualdad  y  en  contextos  libres  de  violencia  de  género  contra  las  mujeres,  sin</w:t>
      </w:r>
      <w:r>
        <w:rPr>
          <w:rFonts w:ascii="Arial" w:cs="Arial" w:eastAsia="Arial" w:hAnsi="Arial"/>
          <w:w w:val="100"/>
          <w:sz w:val="24"/>
          <w:szCs w:val="24"/>
        </w:rPr>
        <w:t> contravenir la LIPEEO y los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64"/>
      </w:pPr>
      <w:r>
        <w:rPr>
          <w:rFonts w:ascii="Arial" w:cs="Arial" w:eastAsia="Arial" w:hAnsi="Arial"/>
          <w:w w:val="97"/>
          <w:sz w:val="24"/>
          <w:szCs w:val="24"/>
        </w:rPr>
        <w:t>6.</w:t>
      </w:r>
      <w:r>
        <w:rPr>
          <w:rFonts w:ascii="Arial" w:cs="Arial" w:eastAsia="Arial" w:hAnsi="Arial"/>
          <w:w w:val="100"/>
          <w:sz w:val="24"/>
          <w:szCs w:val="24"/>
        </w:rPr>
        <w:t>  En todas las postulaciones que realicen los partidos políticos deberán garantizar el</w:t>
      </w:r>
      <w:r>
        <w:rPr>
          <w:rFonts w:ascii="Arial" w:cs="Arial" w:eastAsia="Arial" w:hAnsi="Arial"/>
          <w:w w:val="100"/>
          <w:sz w:val="24"/>
          <w:szCs w:val="24"/>
        </w:rPr>
        <w:t> principio  de  paridad  entre  mujeres  y  hombres.  En  las  postulaciones  a  las</w:t>
      </w:r>
      <w:r>
        <w:rPr>
          <w:rFonts w:ascii="Arial" w:cs="Arial" w:eastAsia="Arial" w:hAnsi="Arial"/>
          <w:w w:val="100"/>
          <w:sz w:val="24"/>
          <w:szCs w:val="24"/>
        </w:rPr>
        <w:t> concejalías   que   realicen   las   candidaturas   independientes   y   candidaturas</w:t>
      </w:r>
      <w:r>
        <w:rPr>
          <w:rFonts w:ascii="Arial" w:cs="Arial" w:eastAsia="Arial" w:hAnsi="Arial"/>
          <w:w w:val="100"/>
          <w:sz w:val="24"/>
          <w:szCs w:val="24"/>
        </w:rPr>
        <w:t> independientes  indígenas  y/o  afromexicanas  deberán  garantizar  el  principio  de</w:t>
      </w:r>
      <w:r>
        <w:rPr>
          <w:rFonts w:ascii="Arial" w:cs="Arial" w:eastAsia="Arial" w:hAnsi="Arial"/>
          <w:w w:val="100"/>
          <w:sz w:val="24"/>
          <w:szCs w:val="24"/>
        </w:rPr>
        <w:t> paridad entre mujeres y hombres.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67"/>
      </w:pPr>
      <w:r>
        <w:rPr>
          <w:rFonts w:ascii="Arial" w:cs="Arial" w:eastAsia="Arial" w:hAnsi="Arial"/>
          <w:w w:val="97"/>
          <w:sz w:val="24"/>
          <w:szCs w:val="24"/>
        </w:rPr>
        <w:t>7.</w:t>
      </w:r>
      <w:r>
        <w:rPr>
          <w:rFonts w:ascii="Arial" w:cs="Arial" w:eastAsia="Arial" w:hAnsi="Arial"/>
          <w:w w:val="100"/>
          <w:sz w:val="24"/>
          <w:szCs w:val="24"/>
        </w:rPr>
        <w:t>  Los  partidos  políticos  deberán  impulsar  y  garantizar  la  participación  de  la</w:t>
      </w:r>
      <w:r>
        <w:rPr>
          <w:rFonts w:ascii="Arial" w:cs="Arial" w:eastAsia="Arial" w:hAnsi="Arial"/>
          <w:w w:val="100"/>
          <w:sz w:val="24"/>
          <w:szCs w:val="24"/>
        </w:rPr>
        <w:t> ciudadanía indígena, afromexicana, con discapacidad, mayor de 60 años, joven y</w:t>
      </w:r>
      <w:r>
        <w:rPr>
          <w:rFonts w:ascii="Arial" w:cs="Arial" w:eastAsia="Arial" w:hAnsi="Arial"/>
          <w:w w:val="100"/>
          <w:sz w:val="24"/>
          <w:szCs w:val="24"/>
        </w:rPr>
        <w:t> de las diversidades sexuales y de género.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2324" w:right="61"/>
        <w:sectPr>
          <w:pgNumType w:start="1"/>
          <w:pgMar w:bottom="280" w:footer="1355" w:left="120" w:right="960" w:top="900"/>
          <w:footerReference r:id="rId4" w:type="default"/>
          <w:type w:val="continuous"/>
          <w:pgSz w:h="15840" w:w="12240"/>
        </w:sectPr>
      </w:pPr>
      <w:r>
        <w:rPr>
          <w:rFonts w:ascii="Arial" w:cs="Arial" w:eastAsia="Arial" w:hAnsi="Arial"/>
          <w:w w:val="97"/>
          <w:sz w:val="24"/>
          <w:szCs w:val="24"/>
        </w:rPr>
        <w:t>8.</w:t>
      </w:r>
      <w:r>
        <w:rPr>
          <w:rFonts w:ascii="Arial" w:cs="Arial" w:eastAsia="Arial" w:hAnsi="Arial"/>
          <w:w w:val="100"/>
          <w:sz w:val="24"/>
          <w:szCs w:val="24"/>
        </w:rPr>
        <w:t>  Los partidos políticos deberán impulsar y garantizar la participación de las mujeres</w:t>
      </w:r>
      <w:r>
        <w:rPr>
          <w:rFonts w:ascii="Arial" w:cs="Arial" w:eastAsia="Arial" w:hAnsi="Arial"/>
          <w:w w:val="100"/>
          <w:sz w:val="24"/>
          <w:szCs w:val="24"/>
        </w:rPr>
        <w:t> indígenas  y  mujeres  afromexicanas  en  igualdad  de  condiciones  y  en  contextos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824"/>
      </w:pPr>
      <w:r>
        <w:rPr>
          <w:rFonts w:ascii="Arial" w:cs="Arial" w:eastAsia="Arial" w:hAnsi="Arial"/>
          <w:sz w:val="24"/>
          <w:szCs w:val="24"/>
        </w:rPr>
        <w:t>libres de violencia basada en el género.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4"/>
      </w:pPr>
      <w:r>
        <w:rPr>
          <w:rFonts w:ascii="Arial" w:cs="Arial" w:eastAsia="Arial" w:hAnsi="Arial"/>
          <w:b/>
          <w:sz w:val="24"/>
          <w:szCs w:val="24"/>
        </w:rPr>
        <w:t>Artículo 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31"/>
      </w:pPr>
      <w:r>
        <w:rPr>
          <w:rFonts w:ascii="Arial" w:cs="Arial" w:eastAsia="Arial" w:hAnsi="Arial"/>
          <w:sz w:val="24"/>
          <w:szCs w:val="24"/>
        </w:rPr>
        <w:t>1. Para los efectos de estos lineamientos, se considerarán los siguientes términos: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60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Acciones afirmativas: son medidas especiales y específicas implementadas</w:t>
      </w:r>
      <w:r>
        <w:rPr>
          <w:rFonts w:ascii="Arial" w:cs="Arial" w:eastAsia="Arial" w:hAnsi="Arial"/>
          <w:w w:val="100"/>
          <w:sz w:val="24"/>
          <w:szCs w:val="24"/>
        </w:rPr>
        <w:t> de manera temporal en favor de personas o poblaciones en situación de</w:t>
      </w:r>
      <w:r>
        <w:rPr>
          <w:rFonts w:ascii="Arial" w:cs="Arial" w:eastAsia="Arial" w:hAnsi="Arial"/>
          <w:w w:val="100"/>
          <w:sz w:val="24"/>
          <w:szCs w:val="24"/>
        </w:rPr>
        <w:t> discriminación o desventaja a fin de garantizar igualdad de oportunidades;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560" w:val="left"/>
        </w:tabs>
        <w:jc w:val="both"/>
        <w:ind w:hanging="427" w:left="1563" w:right="65"/>
      </w:pP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Alternancia de género: consiste en colocar en forma sucesiva a una mujer</w:t>
      </w:r>
      <w:r>
        <w:rPr>
          <w:rFonts w:ascii="Arial" w:cs="Arial" w:eastAsia="Arial" w:hAnsi="Arial"/>
          <w:w w:val="100"/>
          <w:sz w:val="24"/>
          <w:szCs w:val="24"/>
        </w:rPr>
        <w:t> seguida de un hombre, o viceversa, hasta agotar las candidaturas de las</w:t>
      </w:r>
      <w:r>
        <w:rPr>
          <w:rFonts w:ascii="Arial" w:cs="Arial" w:eastAsia="Arial" w:hAnsi="Arial"/>
          <w:w w:val="100"/>
          <w:sz w:val="24"/>
          <w:szCs w:val="24"/>
        </w:rPr>
        <w:t> planillas de los ayuntamientos y fórmulas de diputadas y diputados por el</w:t>
      </w:r>
      <w:r>
        <w:rPr>
          <w:rFonts w:ascii="Arial" w:cs="Arial" w:eastAsia="Arial" w:hAnsi="Arial"/>
          <w:w w:val="100"/>
          <w:sz w:val="24"/>
          <w:szCs w:val="24"/>
        </w:rPr>
        <w:t> principio de representación proporcional, de modo tal que el mismo género</w:t>
      </w:r>
      <w:r>
        <w:rPr>
          <w:rFonts w:ascii="Arial" w:cs="Arial" w:eastAsia="Arial" w:hAnsi="Arial"/>
          <w:w w:val="100"/>
          <w:sz w:val="24"/>
          <w:szCs w:val="24"/>
        </w:rPr>
        <w:t> no  se  encuentre  en  dos  lugares  consecutivos  de  las  listas  o  planillas</w:t>
      </w:r>
      <w:r>
        <w:rPr>
          <w:rFonts w:ascii="Arial" w:cs="Arial" w:eastAsia="Arial" w:hAnsi="Arial"/>
          <w:w w:val="100"/>
          <w:sz w:val="24"/>
          <w:szCs w:val="24"/>
        </w:rPr>
        <w:t> respectivas</w:t>
      </w:r>
      <w:r>
        <w:rPr>
          <w:rFonts w:ascii="Arial" w:cs="Arial" w:eastAsia="Arial" w:hAnsi="Arial"/>
          <w:w w:val="100"/>
          <w:sz w:val="22"/>
          <w:szCs w:val="22"/>
        </w:rPr>
        <w:t>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67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Asumir: tomar para sí o hacerse cargo de algo no material, especialmente</w:t>
      </w:r>
      <w:r>
        <w:rPr>
          <w:rFonts w:ascii="Arial" w:cs="Arial" w:eastAsia="Arial" w:hAnsi="Arial"/>
          <w:w w:val="100"/>
          <w:sz w:val="24"/>
          <w:szCs w:val="24"/>
        </w:rPr>
        <w:t> una tarea o una responsabilidad y aceptar o reconocer;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65"/>
      </w:pPr>
      <w:r>
        <w:rPr>
          <w:rFonts w:ascii="Arial" w:cs="Arial" w:eastAsia="Arial" w:hAnsi="Arial"/>
          <w:w w:val="97"/>
          <w:sz w:val="24"/>
          <w:szCs w:val="24"/>
        </w:rPr>
        <w:t>d)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Autoadscripción calificada: es la acreditación, con elementos objetivos, que</w:t>
      </w:r>
      <w:r>
        <w:rPr>
          <w:rFonts w:ascii="Arial" w:cs="Arial" w:eastAsia="Arial" w:hAnsi="Arial"/>
          <w:w w:val="100"/>
          <w:sz w:val="24"/>
          <w:szCs w:val="24"/>
        </w:rPr>
        <w:t> deben realizar los partidos políticos para demostrar el vínculo de la persona</w:t>
      </w:r>
      <w:r>
        <w:rPr>
          <w:rFonts w:ascii="Arial" w:cs="Arial" w:eastAsia="Arial" w:hAnsi="Arial"/>
          <w:w w:val="100"/>
          <w:sz w:val="24"/>
          <w:szCs w:val="24"/>
        </w:rPr>
        <w:t> que  pretenden  postular  a  una  candidatura  exclusiva  para  personas</w:t>
      </w:r>
      <w:r>
        <w:rPr>
          <w:rFonts w:ascii="Arial" w:cs="Arial" w:eastAsia="Arial" w:hAnsi="Arial"/>
          <w:w w:val="100"/>
          <w:sz w:val="24"/>
          <w:szCs w:val="24"/>
        </w:rPr>
        <w:t> indígenas o afromexicanas, con la comunidad a la que se adscribe;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62"/>
      </w:pPr>
      <w:r>
        <w:rPr>
          <w:rFonts w:ascii="Arial" w:cs="Arial" w:eastAsia="Arial" w:hAnsi="Arial"/>
          <w:w w:val="97"/>
          <w:sz w:val="24"/>
          <w:szCs w:val="24"/>
        </w:rPr>
        <w:t>e)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Autoadscripción  indígena:  es  la  conciencia  de  la  identidad  indígena</w:t>
      </w:r>
      <w:r>
        <w:rPr>
          <w:rFonts w:ascii="Arial" w:cs="Arial" w:eastAsia="Arial" w:hAnsi="Arial"/>
          <w:w w:val="100"/>
          <w:sz w:val="24"/>
          <w:szCs w:val="24"/>
        </w:rPr>
        <w:t> declarada  de  manera  voluntaria  que  supone  que  la  persona  que  se</w:t>
      </w:r>
      <w:r>
        <w:rPr>
          <w:rFonts w:ascii="Arial" w:cs="Arial" w:eastAsia="Arial" w:hAnsi="Arial"/>
          <w:w w:val="100"/>
          <w:sz w:val="24"/>
          <w:szCs w:val="24"/>
        </w:rPr>
        <w:t> autoadscribe   como   tal,   tiene   un   vínculo   cultural,   territorial,   jurídico,</w:t>
      </w:r>
      <w:r>
        <w:rPr>
          <w:rFonts w:ascii="Arial" w:cs="Arial" w:eastAsia="Arial" w:hAnsi="Arial"/>
          <w:w w:val="100"/>
          <w:sz w:val="24"/>
          <w:szCs w:val="24"/>
        </w:rPr>
        <w:t> histórico,  político,  lingüístico,  con  una  comunidad  que  la  acredita  como</w:t>
      </w:r>
      <w:r>
        <w:rPr>
          <w:rFonts w:ascii="Arial" w:cs="Arial" w:eastAsia="Arial" w:hAnsi="Arial"/>
          <w:w w:val="100"/>
          <w:sz w:val="24"/>
          <w:szCs w:val="24"/>
        </w:rPr>
        <w:t> integrante de un pueblo indígena reconocido por el Estado nacional;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61"/>
      </w:pPr>
      <w:r>
        <w:rPr>
          <w:rFonts w:ascii="Arial" w:cs="Arial" w:eastAsia="Arial" w:hAnsi="Arial"/>
          <w:w w:val="97"/>
          <w:sz w:val="24"/>
          <w:szCs w:val="24"/>
        </w:rPr>
        <w:t>f)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Autoadscripción   afromexicana:   es   la   conciencia   de   la   identidad   del</w:t>
      </w:r>
      <w:r>
        <w:rPr>
          <w:rFonts w:ascii="Arial" w:cs="Arial" w:eastAsia="Arial" w:hAnsi="Arial"/>
          <w:w w:val="100"/>
          <w:sz w:val="24"/>
          <w:szCs w:val="24"/>
        </w:rPr>
        <w:t> conjunto de personas quienes descienden de personas provenientes del</w:t>
      </w:r>
      <w:r>
        <w:rPr>
          <w:rFonts w:ascii="Arial" w:cs="Arial" w:eastAsia="Arial" w:hAnsi="Arial"/>
          <w:w w:val="100"/>
          <w:sz w:val="24"/>
          <w:szCs w:val="24"/>
        </w:rPr>
        <w:t> continente africano que llegaron a México durante el periodo colonial, en</w:t>
      </w:r>
      <w:r>
        <w:rPr>
          <w:rFonts w:ascii="Arial" w:cs="Arial" w:eastAsia="Arial" w:hAnsi="Arial"/>
          <w:w w:val="100"/>
          <w:sz w:val="24"/>
          <w:szCs w:val="24"/>
        </w:rPr>
        <w:t> épocas    posteriores    o    en    la    actualidad    y    se    autorreconocen</w:t>
      </w:r>
      <w:r>
        <w:rPr>
          <w:rFonts w:ascii="Arial" w:cs="Arial" w:eastAsia="Arial" w:hAnsi="Arial"/>
          <w:w w:val="100"/>
          <w:sz w:val="24"/>
          <w:szCs w:val="24"/>
        </w:rPr>
        <w:t> afrodescendientes   y   afromexicanas   por   su   cultura,   costumbres   y</w:t>
      </w:r>
      <w:r>
        <w:rPr>
          <w:rFonts w:ascii="Arial" w:cs="Arial" w:eastAsia="Arial" w:hAnsi="Arial"/>
          <w:w w:val="100"/>
          <w:sz w:val="24"/>
          <w:szCs w:val="24"/>
        </w:rPr>
        <w:t> tradiciones;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65"/>
      </w:pPr>
      <w:r>
        <w:rPr>
          <w:rFonts w:ascii="Arial" w:cs="Arial" w:eastAsia="Arial" w:hAnsi="Arial"/>
          <w:w w:val="97"/>
          <w:sz w:val="24"/>
          <w:szCs w:val="24"/>
        </w:rPr>
        <w:t>g)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Autoadscripción de la identidad: criterio que permite el autorreconocimiento</w:t>
      </w:r>
      <w:r>
        <w:rPr>
          <w:rFonts w:ascii="Arial" w:cs="Arial" w:eastAsia="Arial" w:hAnsi="Arial"/>
          <w:w w:val="100"/>
          <w:sz w:val="24"/>
          <w:szCs w:val="24"/>
        </w:rPr>
        <w:t> de las diversidades sexuales y de género</w:t>
      </w:r>
      <w:r>
        <w:rPr>
          <w:rFonts w:ascii="Arial" w:cs="Arial" w:eastAsia="Arial" w:hAnsi="Arial"/>
          <w:b/>
          <w:w w:val="100"/>
          <w:sz w:val="24"/>
          <w:szCs w:val="24"/>
        </w:rPr>
        <w:t>;</w:t>
      </w:r>
      <w:r>
        <w:rPr>
          <w:rFonts w:ascii="Arial" w:cs="Arial" w:eastAsia="Arial" w:hAnsi="Arial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61"/>
      </w:pPr>
      <w:r>
        <w:rPr>
          <w:rFonts w:ascii="Arial" w:cs="Arial" w:eastAsia="Arial" w:hAnsi="Arial"/>
          <w:w w:val="97"/>
          <w:sz w:val="24"/>
          <w:szCs w:val="24"/>
        </w:rPr>
        <w:t>h)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Bisexual:  persona  que  se  siente  emocional,  sexual  y  románticamente</w:t>
      </w:r>
      <w:r>
        <w:rPr>
          <w:rFonts w:ascii="Arial" w:cs="Arial" w:eastAsia="Arial" w:hAnsi="Arial"/>
          <w:w w:val="100"/>
          <w:sz w:val="24"/>
          <w:szCs w:val="24"/>
        </w:rPr>
        <w:t> atraída a hombres y mujeres;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60" w:val="left"/>
        </w:tabs>
        <w:jc w:val="both"/>
        <w:ind w:hanging="427" w:left="1563" w:right="59"/>
        <w:sectPr>
          <w:pgMar w:bottom="280" w:footer="1355" w:header="0" w:left="1620" w:right="1060" w:top="920"/>
          <w:pgSz w:h="15840" w:w="12240"/>
        </w:sectPr>
      </w:pPr>
      <w:r>
        <w:rPr>
          <w:rFonts w:ascii="Arial" w:cs="Arial" w:eastAsia="Arial" w:hAnsi="Arial"/>
          <w:w w:val="97"/>
          <w:sz w:val="24"/>
          <w:szCs w:val="24"/>
        </w:rPr>
        <w:t>i)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Candidata o candidato: la ciudadana o el ciudadano que es postulado por</w:t>
      </w:r>
      <w:r>
        <w:rPr>
          <w:rFonts w:ascii="Arial" w:cs="Arial" w:eastAsia="Arial" w:hAnsi="Arial"/>
          <w:w w:val="100"/>
          <w:sz w:val="24"/>
          <w:szCs w:val="24"/>
        </w:rPr>
        <w:t> uno o más partidos políticos a una candidatura, ya sea por un solo partido,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463" w:right="80"/>
      </w:pPr>
      <w:r>
        <w:rPr>
          <w:rFonts w:ascii="Arial" w:cs="Arial" w:eastAsia="Arial" w:hAnsi="Arial"/>
          <w:sz w:val="24"/>
          <w:szCs w:val="24"/>
        </w:rPr>
        <w:t>una   coalición o   candidatura   común,   o   bien,   que   haya   obtenido   la</w:t>
      </w:r>
      <w:r>
        <w:rPr>
          <w:rFonts w:ascii="Arial" w:cs="Arial" w:eastAsia="Arial" w:hAnsi="Arial"/>
          <w:sz w:val="24"/>
          <w:szCs w:val="24"/>
        </w:rPr>
        <w:t> candidatura  por  la  vía  independiente  para  ocupar  un  cargo  de  elección</w:t>
      </w:r>
      <w:r>
        <w:rPr>
          <w:rFonts w:ascii="Arial" w:cs="Arial" w:eastAsia="Arial" w:hAnsi="Arial"/>
          <w:sz w:val="24"/>
          <w:szCs w:val="24"/>
        </w:rPr>
        <w:t> popular;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79"/>
      </w:pPr>
      <w:r>
        <w:rPr>
          <w:rFonts w:ascii="Arial" w:cs="Arial" w:eastAsia="Arial" w:hAnsi="Arial"/>
          <w:w w:val="97"/>
          <w:sz w:val="24"/>
          <w:szCs w:val="24"/>
        </w:rPr>
        <w:t>j)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Candidatura  común:  forma  de  participación y asociación  de  los partidos</w:t>
      </w:r>
      <w:r>
        <w:rPr>
          <w:rFonts w:ascii="Arial" w:cs="Arial" w:eastAsia="Arial" w:hAnsi="Arial"/>
          <w:w w:val="100"/>
          <w:sz w:val="24"/>
          <w:szCs w:val="24"/>
        </w:rPr>
        <w:t> políticos  con  el  fin  de  postular  candidaturas  a  los  cargos  de  elección</w:t>
      </w:r>
      <w:r>
        <w:rPr>
          <w:rFonts w:ascii="Arial" w:cs="Arial" w:eastAsia="Arial" w:hAnsi="Arial"/>
          <w:w w:val="100"/>
          <w:sz w:val="24"/>
          <w:szCs w:val="24"/>
        </w:rPr>
        <w:t> popular mediante la cual dos o más partidos registran  a un candidata o</w:t>
      </w:r>
      <w:r>
        <w:rPr>
          <w:rFonts w:ascii="Arial" w:cs="Arial" w:eastAsia="Arial" w:hAnsi="Arial"/>
          <w:w w:val="100"/>
          <w:sz w:val="24"/>
          <w:szCs w:val="24"/>
        </w:rPr>
        <w:t> candidato, fórmula o planilla;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80"/>
      </w:pPr>
      <w:r>
        <w:rPr>
          <w:rFonts w:ascii="Arial" w:cs="Arial" w:eastAsia="Arial" w:hAnsi="Arial"/>
          <w:w w:val="97"/>
          <w:sz w:val="24"/>
          <w:szCs w:val="24"/>
        </w:rPr>
        <w:t>k)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Candidatura independiente: la persona que obtenga por parte del Instituto,</w:t>
      </w:r>
      <w:r>
        <w:rPr>
          <w:rFonts w:ascii="Arial" w:cs="Arial" w:eastAsia="Arial" w:hAnsi="Arial"/>
          <w:w w:val="100"/>
          <w:sz w:val="24"/>
          <w:szCs w:val="24"/>
        </w:rPr>
        <w:t> el registro como candidata o candidato independiente, habiendo cumplido</w:t>
      </w:r>
      <w:r>
        <w:rPr>
          <w:rFonts w:ascii="Arial" w:cs="Arial" w:eastAsia="Arial" w:hAnsi="Arial"/>
          <w:w w:val="100"/>
          <w:sz w:val="24"/>
          <w:szCs w:val="24"/>
        </w:rPr>
        <w:t> los requisitos que para tal efecto establece la legislación de la materia;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81"/>
      </w:pPr>
      <w:r>
        <w:rPr>
          <w:rFonts w:ascii="Arial" w:cs="Arial" w:eastAsia="Arial" w:hAnsi="Arial"/>
          <w:w w:val="97"/>
          <w:sz w:val="24"/>
          <w:szCs w:val="24"/>
        </w:rPr>
        <w:t>l)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Candidatura independiente indígena y afromexicana: aquella en donde la</w:t>
      </w:r>
      <w:r>
        <w:rPr>
          <w:rFonts w:ascii="Arial" w:cs="Arial" w:eastAsia="Arial" w:hAnsi="Arial"/>
          <w:w w:val="100"/>
          <w:sz w:val="24"/>
          <w:szCs w:val="24"/>
        </w:rPr>
        <w:t> persona aspirante es postulada por la asamblea general comunitaria de su</w:t>
      </w:r>
      <w:r>
        <w:rPr>
          <w:rFonts w:ascii="Arial" w:cs="Arial" w:eastAsia="Arial" w:hAnsi="Arial"/>
          <w:w w:val="100"/>
          <w:sz w:val="24"/>
          <w:szCs w:val="24"/>
        </w:rPr>
        <w:t> comunidad a un cargo de elección popular y que obtiene el  registro por</w:t>
      </w:r>
      <w:r>
        <w:rPr>
          <w:rFonts w:ascii="Arial" w:cs="Arial" w:eastAsia="Arial" w:hAnsi="Arial"/>
          <w:w w:val="100"/>
          <w:sz w:val="24"/>
          <w:szCs w:val="24"/>
        </w:rPr>
        <w:t> parte  del  Instituto,  habiendo  cumplido  los  requisitos  que  para  tal  efecto</w:t>
      </w:r>
      <w:r>
        <w:rPr>
          <w:rFonts w:ascii="Arial" w:cs="Arial" w:eastAsia="Arial" w:hAnsi="Arial"/>
          <w:w w:val="100"/>
          <w:sz w:val="24"/>
          <w:szCs w:val="24"/>
        </w:rPr>
        <w:t> establecen los Lineamientos respectivos;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1463" w:right="83"/>
      </w:pPr>
      <w:r>
        <w:rPr>
          <w:rFonts w:ascii="Arial" w:cs="Arial" w:eastAsia="Arial" w:hAnsi="Arial"/>
          <w:w w:val="97"/>
          <w:sz w:val="24"/>
          <w:szCs w:val="24"/>
        </w:rPr>
        <w:t>m)</w:t>
      </w:r>
      <w:r>
        <w:rPr>
          <w:rFonts w:ascii="Arial" w:cs="Arial" w:eastAsia="Arial" w:hAnsi="Arial"/>
          <w:w w:val="100"/>
          <w:sz w:val="24"/>
          <w:szCs w:val="24"/>
        </w:rPr>
        <w:t>  Certificado de discapacidad: documento emitido por una institución pública</w:t>
      </w:r>
      <w:r>
        <w:rPr>
          <w:rFonts w:ascii="Arial" w:cs="Arial" w:eastAsia="Arial" w:hAnsi="Arial"/>
          <w:w w:val="100"/>
          <w:sz w:val="24"/>
          <w:szCs w:val="24"/>
        </w:rPr>
        <w:t> del sector salud federal, estatal o municipal, que acredita la discapacidad</w:t>
      </w:r>
      <w:r>
        <w:rPr>
          <w:rFonts w:ascii="Arial" w:cs="Arial" w:eastAsia="Arial" w:hAnsi="Arial"/>
          <w:w w:val="100"/>
          <w:sz w:val="24"/>
          <w:szCs w:val="24"/>
        </w:rPr>
        <w:t> permanente de una persona por tipo de discapacidad;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79"/>
      </w:pPr>
      <w:r>
        <w:rPr>
          <w:rFonts w:ascii="Arial" w:cs="Arial" w:eastAsia="Arial" w:hAnsi="Arial"/>
          <w:w w:val="97"/>
          <w:sz w:val="24"/>
          <w:szCs w:val="24"/>
        </w:rPr>
        <w:t>n)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Coalición: forma de participación electoral por medio de la cual dos o más</w:t>
      </w:r>
      <w:r>
        <w:rPr>
          <w:rFonts w:ascii="Arial" w:cs="Arial" w:eastAsia="Arial" w:hAnsi="Arial"/>
          <w:w w:val="100"/>
          <w:sz w:val="24"/>
          <w:szCs w:val="24"/>
        </w:rPr>
        <w:t> partidos políticos se unen para postular las mismas candidaturas en alguna</w:t>
      </w:r>
      <w:r>
        <w:rPr>
          <w:rFonts w:ascii="Arial" w:cs="Arial" w:eastAsia="Arial" w:hAnsi="Arial"/>
          <w:w w:val="100"/>
          <w:sz w:val="24"/>
          <w:szCs w:val="24"/>
        </w:rPr>
        <w:t> de las elecciones donde participen, siempre que cumplan con los requisitos</w:t>
      </w:r>
      <w:r>
        <w:rPr>
          <w:rFonts w:ascii="Arial" w:cs="Arial" w:eastAsia="Arial" w:hAnsi="Arial"/>
          <w:w w:val="100"/>
          <w:sz w:val="24"/>
          <w:szCs w:val="24"/>
        </w:rPr>
        <w:t> establecidos en la Ley;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78"/>
      </w:pPr>
      <w:r>
        <w:rPr>
          <w:rFonts w:ascii="Arial" w:cs="Arial" w:eastAsia="Arial" w:hAnsi="Arial"/>
          <w:w w:val="97"/>
          <w:sz w:val="24"/>
          <w:szCs w:val="24"/>
        </w:rPr>
        <w:t>o)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Competitividad: es una de las garantías de la igualdad sustantiva orientada</w:t>
      </w:r>
      <w:r>
        <w:rPr>
          <w:rFonts w:ascii="Arial" w:cs="Arial" w:eastAsia="Arial" w:hAnsi="Arial"/>
          <w:w w:val="100"/>
          <w:sz w:val="24"/>
          <w:szCs w:val="24"/>
        </w:rPr>
        <w:t> a proteger a las mujeres en la postulación de candidaturas. En la cual, se</w:t>
      </w:r>
      <w:r>
        <w:rPr>
          <w:rFonts w:ascii="Arial" w:cs="Arial" w:eastAsia="Arial" w:hAnsi="Arial"/>
          <w:w w:val="100"/>
          <w:sz w:val="24"/>
          <w:szCs w:val="24"/>
        </w:rPr>
        <w:t> busca que la probabilidad de alcanzar un puesto de representación popular</w:t>
      </w:r>
      <w:r>
        <w:rPr>
          <w:rFonts w:ascii="Arial" w:cs="Arial" w:eastAsia="Arial" w:hAnsi="Arial"/>
          <w:w w:val="100"/>
          <w:sz w:val="24"/>
          <w:szCs w:val="24"/>
        </w:rPr>
        <w:t> para mujeres y hombres en el total de sus registros, guarde una relación</w:t>
      </w:r>
      <w:r>
        <w:rPr>
          <w:rFonts w:ascii="Arial" w:cs="Arial" w:eastAsia="Arial" w:hAnsi="Arial"/>
          <w:w w:val="100"/>
          <w:sz w:val="24"/>
          <w:szCs w:val="24"/>
        </w:rPr>
        <w:t> paritaria,  evitando  que  sean  propuestas  mujeres  en  aquellos  distritos  y</w:t>
      </w:r>
      <w:r>
        <w:rPr>
          <w:rFonts w:ascii="Arial" w:cs="Arial" w:eastAsia="Arial" w:hAnsi="Arial"/>
          <w:w w:val="100"/>
          <w:sz w:val="24"/>
          <w:szCs w:val="24"/>
        </w:rPr>
        <w:t> municipios en los que los partidos  hubieren  obtenido  los  porcentajes  de</w:t>
      </w:r>
      <w:r>
        <w:rPr>
          <w:rFonts w:ascii="Arial" w:cs="Arial" w:eastAsia="Arial" w:hAnsi="Arial"/>
          <w:w w:val="100"/>
          <w:sz w:val="24"/>
          <w:szCs w:val="24"/>
        </w:rPr>
        <w:t> votación más bajos en el proceso electoral anterior al de la elección de que</w:t>
      </w:r>
      <w:r>
        <w:rPr>
          <w:rFonts w:ascii="Arial" w:cs="Arial" w:eastAsia="Arial" w:hAnsi="Arial"/>
          <w:w w:val="100"/>
          <w:sz w:val="24"/>
          <w:szCs w:val="24"/>
        </w:rPr>
        <w:t> se trate, para ello se toman en cuenta los porcentajes  de votación de la</w:t>
      </w:r>
      <w:r>
        <w:rPr>
          <w:rFonts w:ascii="Arial" w:cs="Arial" w:eastAsia="Arial" w:hAnsi="Arial"/>
          <w:w w:val="100"/>
          <w:sz w:val="24"/>
          <w:szCs w:val="24"/>
        </w:rPr>
        <w:t> elección anterior, ordenándolos de mayor a menor;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84"/>
      </w:pPr>
      <w:r>
        <w:rPr>
          <w:rFonts w:ascii="Arial" w:cs="Arial" w:eastAsia="Arial" w:hAnsi="Arial"/>
          <w:w w:val="97"/>
          <w:sz w:val="24"/>
          <w:szCs w:val="24"/>
        </w:rPr>
        <w:t>p)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Discapacidad  permanente:  es  la  consecuencia  de  la  presencia  de  una</w:t>
      </w:r>
      <w:r>
        <w:rPr>
          <w:rFonts w:ascii="Arial" w:cs="Arial" w:eastAsia="Arial" w:hAnsi="Arial"/>
          <w:w w:val="100"/>
          <w:sz w:val="24"/>
          <w:szCs w:val="24"/>
        </w:rPr>
        <w:t> deficiencia o limitación en una persona, que al interactuar con las barreras</w:t>
      </w:r>
      <w:r>
        <w:rPr>
          <w:rFonts w:ascii="Arial" w:cs="Arial" w:eastAsia="Arial" w:hAnsi="Arial"/>
          <w:w w:val="100"/>
          <w:sz w:val="24"/>
          <w:szCs w:val="24"/>
        </w:rPr>
        <w:t> que le impone el entorno social, pueda impedir su inclusión plena y efectiva</w:t>
      </w:r>
      <w:r>
        <w:rPr>
          <w:rFonts w:ascii="Arial" w:cs="Arial" w:eastAsia="Arial" w:hAnsi="Arial"/>
          <w:w w:val="100"/>
          <w:sz w:val="24"/>
          <w:szCs w:val="24"/>
        </w:rPr>
        <w:t> en la sociedad, así como el acceso y goce de sus derechos humanos en</w:t>
      </w:r>
      <w:r>
        <w:rPr>
          <w:rFonts w:ascii="Arial" w:cs="Arial" w:eastAsia="Arial" w:hAnsi="Arial"/>
          <w:w w:val="100"/>
          <w:sz w:val="24"/>
          <w:szCs w:val="24"/>
        </w:rPr>
        <w:t> igualdad de condiciones con las demás personas.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91"/>
        <w:sectPr>
          <w:pgMar w:bottom="280" w:footer="1355" w:header="0" w:left="1720" w:right="1040" w:top="920"/>
          <w:pgSz w:h="15840" w:w="12240"/>
        </w:sectPr>
      </w:pPr>
      <w:r>
        <w:rPr>
          <w:rFonts w:ascii="Arial" w:cs="Arial" w:eastAsia="Arial" w:hAnsi="Arial"/>
          <w:w w:val="97"/>
          <w:sz w:val="24"/>
          <w:szCs w:val="24"/>
        </w:rPr>
        <w:t>q)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Gay: hombre que se siente emocional, sexual y románticamente atraído a</w:t>
      </w:r>
      <w:r>
        <w:rPr>
          <w:rFonts w:ascii="Arial" w:cs="Arial" w:eastAsia="Arial" w:hAnsi="Arial"/>
          <w:w w:val="100"/>
          <w:sz w:val="24"/>
          <w:szCs w:val="24"/>
        </w:rPr>
        <w:t> otros hombres.</w:t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spacing w:before="74"/>
        <w:ind w:hanging="427" w:left="1463" w:right="71"/>
      </w:pPr>
      <w:r>
        <w:rPr>
          <w:rFonts w:ascii="Arial" w:cs="Arial" w:eastAsia="Arial" w:hAnsi="Arial"/>
          <w:w w:val="97"/>
          <w:sz w:val="24"/>
          <w:szCs w:val="24"/>
        </w:rPr>
        <w:t>r)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Género  fluido:  término  que  se  utiliza  para  describir  a  personas  cuya</w:t>
      </w:r>
      <w:r>
        <w:rPr>
          <w:rFonts w:ascii="Arial" w:cs="Arial" w:eastAsia="Arial" w:hAnsi="Arial"/>
          <w:w w:val="100"/>
          <w:sz w:val="24"/>
          <w:szCs w:val="24"/>
        </w:rPr>
        <w:t> identidad de género no se ajusta a una categoría fija de hombre o mujer,</w:t>
      </w:r>
      <w:r>
        <w:rPr>
          <w:rFonts w:ascii="Arial" w:cs="Arial" w:eastAsia="Arial" w:hAnsi="Arial"/>
          <w:w w:val="100"/>
          <w:sz w:val="24"/>
          <w:szCs w:val="24"/>
        </w:rPr>
        <w:t> sino que puede cambiar o fluctuar a lo largo del tiempo. Las personas de</w:t>
      </w:r>
      <w:r>
        <w:rPr>
          <w:rFonts w:ascii="Arial" w:cs="Arial" w:eastAsia="Arial" w:hAnsi="Arial"/>
          <w:w w:val="100"/>
          <w:sz w:val="24"/>
          <w:szCs w:val="24"/>
        </w:rPr>
        <w:t> género fluido pueden identificarse como hombre, mujer, ambos o ninguno</w:t>
      </w:r>
      <w:r>
        <w:rPr>
          <w:rFonts w:ascii="Arial" w:cs="Arial" w:eastAsia="Arial" w:hAnsi="Arial"/>
          <w:w w:val="100"/>
          <w:sz w:val="24"/>
          <w:szCs w:val="24"/>
        </w:rPr>
        <w:t> en diferentes momentos.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59"/>
      </w:pPr>
      <w:r>
        <w:rPr>
          <w:rFonts w:ascii="Arial" w:cs="Arial" w:eastAsia="Arial" w:hAnsi="Arial"/>
          <w:w w:val="97"/>
          <w:sz w:val="24"/>
          <w:szCs w:val="24"/>
        </w:rPr>
        <w:t>s)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Homosexualidad: hace referencia a la capacidad de cada persona de sentir</w:t>
      </w:r>
      <w:r>
        <w:rPr>
          <w:rFonts w:ascii="Arial" w:cs="Arial" w:eastAsia="Arial" w:hAnsi="Arial"/>
          <w:w w:val="100"/>
          <w:sz w:val="24"/>
          <w:szCs w:val="24"/>
        </w:rPr>
        <w:t> una  atracción  emocional,  afectiva  y  sexual  por  personas  de  un  mismo</w:t>
      </w:r>
      <w:r>
        <w:rPr>
          <w:rFonts w:ascii="Arial" w:cs="Arial" w:eastAsia="Arial" w:hAnsi="Arial"/>
          <w:w w:val="100"/>
          <w:sz w:val="24"/>
          <w:szCs w:val="24"/>
        </w:rPr>
        <w:t> género y a la capacidad de mantener relaciones íntimas y sexuales con</w:t>
      </w:r>
      <w:r>
        <w:rPr>
          <w:rFonts w:ascii="Arial" w:cs="Arial" w:eastAsia="Arial" w:hAnsi="Arial"/>
          <w:w w:val="100"/>
          <w:sz w:val="24"/>
          <w:szCs w:val="24"/>
        </w:rPr>
        <w:t> estas personas.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62"/>
      </w:pPr>
      <w:r>
        <w:rPr>
          <w:rFonts w:ascii="Arial" w:cs="Arial" w:eastAsia="Arial" w:hAnsi="Arial"/>
          <w:w w:val="97"/>
          <w:sz w:val="24"/>
          <w:szCs w:val="24"/>
        </w:rPr>
        <w:t>t)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Lesbiana: mujer que se siente emocional, sexual y románticamente atraída</w:t>
      </w:r>
      <w:r>
        <w:rPr>
          <w:rFonts w:ascii="Arial" w:cs="Arial" w:eastAsia="Arial" w:hAnsi="Arial"/>
          <w:w w:val="100"/>
          <w:sz w:val="24"/>
          <w:szCs w:val="24"/>
        </w:rPr>
        <w:t> a otras mujeres.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66"/>
      </w:pPr>
      <w:r>
        <w:rPr>
          <w:rFonts w:ascii="Arial" w:cs="Arial" w:eastAsia="Arial" w:hAnsi="Arial"/>
          <w:w w:val="97"/>
          <w:sz w:val="24"/>
          <w:szCs w:val="24"/>
        </w:rPr>
        <w:t>u)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Muxe: acepción que proviene de la palabra mujer de lengua española del</w:t>
      </w:r>
      <w:r>
        <w:rPr>
          <w:rFonts w:ascii="Arial" w:cs="Arial" w:eastAsia="Arial" w:hAnsi="Arial"/>
          <w:w w:val="100"/>
          <w:sz w:val="24"/>
          <w:szCs w:val="24"/>
        </w:rPr>
        <w:t> siglo XVI (mujer, muller, muxhe), y con él cual se nombra a las personas</w:t>
      </w:r>
      <w:r>
        <w:rPr>
          <w:rFonts w:ascii="Arial" w:cs="Arial" w:eastAsia="Arial" w:hAnsi="Arial"/>
          <w:w w:val="100"/>
          <w:sz w:val="24"/>
          <w:szCs w:val="24"/>
        </w:rPr>
        <w:t> que nacen como hombres y crecen con identidades genéricas de mujer,</w:t>
      </w:r>
      <w:r>
        <w:rPr>
          <w:rFonts w:ascii="Arial" w:cs="Arial" w:eastAsia="Arial" w:hAnsi="Arial"/>
          <w:w w:val="100"/>
          <w:sz w:val="24"/>
          <w:szCs w:val="24"/>
        </w:rPr>
        <w:t> específicamente de la región del Istmo de Tehuantepec, en el Estado de</w:t>
      </w:r>
      <w:r>
        <w:rPr>
          <w:rFonts w:ascii="Arial" w:cs="Arial" w:eastAsia="Arial" w:hAnsi="Arial"/>
          <w:w w:val="100"/>
          <w:sz w:val="24"/>
          <w:szCs w:val="24"/>
        </w:rPr>
        <w:t> Oaxaca.  Las  personas  muxes  son  zapotecas,  que  siendo  hombres  se</w:t>
      </w:r>
      <w:r>
        <w:rPr>
          <w:rFonts w:ascii="Arial" w:cs="Arial" w:eastAsia="Arial" w:hAnsi="Arial"/>
          <w:w w:val="100"/>
          <w:sz w:val="24"/>
          <w:szCs w:val="24"/>
        </w:rPr>
        <w:t> caracterizan por adoptar la vestimenta y los papeles tradicionales de las</w:t>
      </w:r>
      <w:r>
        <w:rPr>
          <w:rFonts w:ascii="Arial" w:cs="Arial" w:eastAsia="Arial" w:hAnsi="Arial"/>
          <w:w w:val="100"/>
          <w:sz w:val="24"/>
          <w:szCs w:val="24"/>
        </w:rPr>
        <w:t> mujeres;  pero  su  identificación  es  de  un  tercer  género.  Algunos  se</w:t>
      </w:r>
      <w:r>
        <w:rPr>
          <w:rFonts w:ascii="Arial" w:cs="Arial" w:eastAsia="Arial" w:hAnsi="Arial"/>
          <w:w w:val="100"/>
          <w:sz w:val="24"/>
          <w:szCs w:val="24"/>
        </w:rPr>
        <w:t> identifican plenamente como mujeres y otros recurren ocasionalmente al</w:t>
      </w:r>
      <w:r>
        <w:rPr>
          <w:rFonts w:ascii="Arial" w:cs="Arial" w:eastAsia="Arial" w:hAnsi="Arial"/>
          <w:w w:val="100"/>
          <w:sz w:val="24"/>
          <w:szCs w:val="24"/>
        </w:rPr>
        <w:t> atuendo femenino, en función de festividades especiales.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59"/>
      </w:pPr>
      <w:r>
        <w:rPr>
          <w:rFonts w:ascii="Arial" w:cs="Arial" w:eastAsia="Arial" w:hAnsi="Arial"/>
          <w:w w:val="97"/>
          <w:sz w:val="24"/>
          <w:szCs w:val="24"/>
        </w:rPr>
        <w:t>v)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Paridad  entre  mujeres  y  hombres:  es  un  principio  que  garantiza  la</w:t>
      </w:r>
      <w:r>
        <w:rPr>
          <w:rFonts w:ascii="Arial" w:cs="Arial" w:eastAsia="Arial" w:hAnsi="Arial"/>
          <w:w w:val="100"/>
          <w:sz w:val="24"/>
          <w:szCs w:val="24"/>
        </w:rPr>
        <w:t> participación igualitaria de mujeres y hombres, mediante la asignación del</w:t>
      </w:r>
      <w:r>
        <w:rPr>
          <w:rFonts w:ascii="Arial" w:cs="Arial" w:eastAsia="Arial" w:hAnsi="Arial"/>
          <w:w w:val="100"/>
          <w:sz w:val="24"/>
          <w:szCs w:val="24"/>
        </w:rPr>
        <w:t> cincuenta   por   ciento   mujeres   y   cincuenta   por   ciento   hombres   en</w:t>
      </w:r>
      <w:r>
        <w:rPr>
          <w:rFonts w:ascii="Arial" w:cs="Arial" w:eastAsia="Arial" w:hAnsi="Arial"/>
          <w:w w:val="100"/>
          <w:sz w:val="24"/>
          <w:szCs w:val="24"/>
        </w:rPr>
        <w:t> candidaturas  a  cargos  de  elección  popular.  La  paridad  entre  mujeres  y</w:t>
      </w:r>
      <w:r>
        <w:rPr>
          <w:rFonts w:ascii="Arial" w:cs="Arial" w:eastAsia="Arial" w:hAnsi="Arial"/>
          <w:w w:val="100"/>
          <w:sz w:val="24"/>
          <w:szCs w:val="24"/>
        </w:rPr>
        <w:t> hombres   debe  observarse  en  las  dimensiones  vertical  y   horizontal,</w:t>
      </w:r>
      <w:r>
        <w:rPr>
          <w:rFonts w:ascii="Arial" w:cs="Arial" w:eastAsia="Arial" w:hAnsi="Arial"/>
          <w:w w:val="100"/>
          <w:sz w:val="24"/>
          <w:szCs w:val="24"/>
        </w:rPr>
        <w:t> garantizando la misma proporción entre mujeres y hombres;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1463" w:right="68"/>
      </w:pPr>
      <w:r>
        <w:rPr>
          <w:rFonts w:ascii="Arial" w:cs="Arial" w:eastAsia="Arial" w:hAnsi="Arial"/>
          <w:w w:val="97"/>
          <w:sz w:val="24"/>
          <w:szCs w:val="24"/>
        </w:rPr>
        <w:t>w)</w:t>
      </w:r>
      <w:r>
        <w:rPr>
          <w:rFonts w:ascii="Arial" w:cs="Arial" w:eastAsia="Arial" w:hAnsi="Arial"/>
          <w:w w:val="100"/>
          <w:sz w:val="24"/>
          <w:szCs w:val="24"/>
        </w:rPr>
        <w:t>   Paridad  horizontal:  implica  asegurar  que  exista  un  número  igual  de</w:t>
      </w:r>
      <w:r>
        <w:rPr>
          <w:rFonts w:ascii="Arial" w:cs="Arial" w:eastAsia="Arial" w:hAnsi="Arial"/>
          <w:w w:val="100"/>
          <w:sz w:val="24"/>
          <w:szCs w:val="24"/>
        </w:rPr>
        <w:t> hombres y mujeres postuladas a las diputaciones y en las planillas de las</w:t>
      </w:r>
      <w:r>
        <w:rPr>
          <w:rFonts w:ascii="Arial" w:cs="Arial" w:eastAsia="Arial" w:hAnsi="Arial"/>
          <w:w w:val="100"/>
          <w:sz w:val="24"/>
          <w:szCs w:val="24"/>
        </w:rPr>
        <w:t> concejalías a los ayuntamientos de la entidad;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68"/>
      </w:pPr>
      <w:r>
        <w:rPr>
          <w:rFonts w:ascii="Arial" w:cs="Arial" w:eastAsia="Arial" w:hAnsi="Arial"/>
          <w:w w:val="97"/>
          <w:sz w:val="24"/>
          <w:szCs w:val="24"/>
        </w:rPr>
        <w:t>x)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Paridad  vertical:  postulación  alternada  de  mujeres  y  hombres  en  las</w:t>
      </w:r>
      <w:r>
        <w:rPr>
          <w:rFonts w:ascii="Arial" w:cs="Arial" w:eastAsia="Arial" w:hAnsi="Arial"/>
          <w:w w:val="100"/>
          <w:sz w:val="24"/>
          <w:szCs w:val="24"/>
        </w:rPr>
        <w:t> candidaturas  a  los  cargos  de  elección  popular,  tanto  en  las  listas  de</w:t>
      </w:r>
      <w:r>
        <w:rPr>
          <w:rFonts w:ascii="Arial" w:cs="Arial" w:eastAsia="Arial" w:hAnsi="Arial"/>
          <w:w w:val="100"/>
          <w:sz w:val="24"/>
          <w:szCs w:val="24"/>
        </w:rPr>
        <w:t> diputaciones,   así   como   en   las   planillas   para   la   integración   de</w:t>
      </w:r>
      <w:r>
        <w:rPr>
          <w:rFonts w:ascii="Arial" w:cs="Arial" w:eastAsia="Arial" w:hAnsi="Arial"/>
          <w:w w:val="100"/>
          <w:sz w:val="24"/>
          <w:szCs w:val="24"/>
        </w:rPr>
        <w:t> ayuntamientos;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427" w:left="1463" w:right="69"/>
      </w:pPr>
      <w:r>
        <w:rPr>
          <w:rFonts w:ascii="Arial" w:cs="Arial" w:eastAsia="Arial" w:hAnsi="Arial"/>
          <w:w w:val="97"/>
          <w:sz w:val="24"/>
          <w:szCs w:val="24"/>
        </w:rPr>
        <w:t>y)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Paridad transversal o paridad en todo: implica asegurar la conformación de</w:t>
      </w:r>
      <w:r>
        <w:rPr>
          <w:rFonts w:ascii="Arial" w:cs="Arial" w:eastAsia="Arial" w:hAnsi="Arial"/>
          <w:w w:val="100"/>
          <w:sz w:val="24"/>
          <w:szCs w:val="24"/>
        </w:rPr>
        <w:t> los órganos colegiados de elección popular, tales como Congreso Local y</w:t>
      </w:r>
      <w:r>
        <w:rPr>
          <w:rFonts w:ascii="Arial" w:cs="Arial" w:eastAsia="Arial" w:hAnsi="Arial"/>
          <w:w w:val="100"/>
          <w:sz w:val="24"/>
          <w:szCs w:val="24"/>
        </w:rPr>
        <w:t> Ayuntamientos con igual número de mujeres que de hombres;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36"/>
      </w:pPr>
      <w:r>
        <w:rPr>
          <w:rFonts w:ascii="Arial" w:cs="Arial" w:eastAsia="Arial" w:hAnsi="Arial"/>
          <w:w w:val="97"/>
          <w:sz w:val="24"/>
          <w:szCs w:val="24"/>
        </w:rPr>
        <w:t>z)</w:t>
      </w:r>
      <w:r>
        <w:rPr>
          <w:rFonts w:ascii="Arial" w:cs="Arial" w:eastAsia="Arial" w:hAnsi="Arial"/>
          <w:w w:val="100"/>
          <w:sz w:val="24"/>
          <w:szCs w:val="24"/>
        </w:rPr>
        <w:t>   Personas jóvenes: población cuya edad quede comprendida entre los 18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63" w:right="70"/>
        <w:sectPr>
          <w:pgMar w:bottom="280" w:footer="1355" w:header="0" w:left="1720" w:right="106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29 años, sin distinción de origen étnico, género, discapacidad, condición</w:t>
      </w:r>
      <w:r>
        <w:rPr>
          <w:rFonts w:ascii="Arial" w:cs="Arial" w:eastAsia="Arial" w:hAnsi="Arial"/>
          <w:sz w:val="24"/>
          <w:szCs w:val="24"/>
        </w:rPr>
        <w:t> social, condiciones de salud, religión, opiniones, preferencias, estado civil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1463"/>
      </w:pPr>
      <w:r>
        <w:rPr>
          <w:rFonts w:ascii="Arial" w:cs="Arial" w:eastAsia="Arial" w:hAnsi="Arial"/>
          <w:sz w:val="24"/>
          <w:szCs w:val="24"/>
        </w:rPr>
        <w:t>o cualquier otra;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1463" w:right="81"/>
      </w:pPr>
      <w:r>
        <w:rPr>
          <w:rFonts w:ascii="Arial" w:cs="Arial" w:eastAsia="Arial" w:hAnsi="Arial"/>
          <w:w w:val="97"/>
          <w:sz w:val="24"/>
          <w:szCs w:val="24"/>
        </w:rPr>
        <w:t>aa)</w:t>
      </w:r>
      <w:r>
        <w:rPr>
          <w:rFonts w:ascii="Arial" w:cs="Arial" w:eastAsia="Arial" w:hAnsi="Arial"/>
          <w:w w:val="100"/>
          <w:sz w:val="24"/>
          <w:szCs w:val="24"/>
        </w:rPr>
        <w:t> Transgenerismo:   cuando   la   identidad   de   género   de   la   persona   no</w:t>
      </w:r>
      <w:r>
        <w:rPr>
          <w:rFonts w:ascii="Arial" w:cs="Arial" w:eastAsia="Arial" w:hAnsi="Arial"/>
          <w:w w:val="100"/>
          <w:sz w:val="24"/>
          <w:szCs w:val="24"/>
        </w:rPr>
        <w:t> corresponde con el sexo asignado al nacer. Las personas trans construyen</w:t>
      </w:r>
      <w:r>
        <w:rPr>
          <w:rFonts w:ascii="Arial" w:cs="Arial" w:eastAsia="Arial" w:hAnsi="Arial"/>
          <w:w w:val="100"/>
          <w:sz w:val="24"/>
          <w:szCs w:val="24"/>
        </w:rPr>
        <w:t> su identidad independientemente de tratamiento médico o intervenciones</w:t>
      </w:r>
      <w:r>
        <w:rPr>
          <w:rFonts w:ascii="Arial" w:cs="Arial" w:eastAsia="Arial" w:hAnsi="Arial"/>
          <w:w w:val="100"/>
          <w:sz w:val="24"/>
          <w:szCs w:val="24"/>
        </w:rPr>
        <w:t> quirúrgicas;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1463" w:right="82"/>
      </w:pPr>
      <w:r>
        <w:rPr>
          <w:rFonts w:ascii="Arial" w:cs="Arial" w:eastAsia="Arial" w:hAnsi="Arial"/>
          <w:w w:val="97"/>
          <w:sz w:val="24"/>
          <w:szCs w:val="24"/>
        </w:rPr>
        <w:t>bb)</w:t>
      </w:r>
      <w:r>
        <w:rPr>
          <w:rFonts w:ascii="Arial" w:cs="Arial" w:eastAsia="Arial" w:hAnsi="Arial"/>
          <w:w w:val="100"/>
          <w:sz w:val="24"/>
          <w:szCs w:val="24"/>
        </w:rPr>
        <w:t> Transexualismo: las personas transexuales se conciben a sí mismas como</w:t>
      </w:r>
      <w:r>
        <w:rPr>
          <w:rFonts w:ascii="Arial" w:cs="Arial" w:eastAsia="Arial" w:hAnsi="Arial"/>
          <w:w w:val="100"/>
          <w:sz w:val="24"/>
          <w:szCs w:val="24"/>
        </w:rPr>
        <w:t> pertenecientes al género opuesto que social y culturalmente se asigna a</w:t>
      </w:r>
      <w:r>
        <w:rPr>
          <w:rFonts w:ascii="Arial" w:cs="Arial" w:eastAsia="Arial" w:hAnsi="Arial"/>
          <w:w w:val="100"/>
          <w:sz w:val="24"/>
          <w:szCs w:val="24"/>
        </w:rPr>
        <w:t> su  sexo  biológico  y  que  optan  por  una  intervención  médica  </w:t>
      </w:r>
      <w:r>
        <w:rPr>
          <w:rFonts w:ascii="Arial" w:cs="Arial" w:eastAsia="Arial" w:hAnsi="Arial"/>
          <w:w w:val="100"/>
          <w:sz w:val="24"/>
          <w:szCs w:val="24"/>
        </w:rPr>
        <w:t>–</w:t>
      </w:r>
      <w:r>
        <w:rPr>
          <w:rFonts w:ascii="Arial" w:cs="Arial" w:eastAsia="Arial" w:hAnsi="Arial"/>
          <w:w w:val="100"/>
          <w:sz w:val="24"/>
          <w:szCs w:val="24"/>
        </w:rPr>
        <w:t>hormonal,</w:t>
      </w:r>
      <w:r>
        <w:rPr>
          <w:rFonts w:ascii="Arial" w:cs="Arial" w:eastAsia="Arial" w:hAnsi="Arial"/>
          <w:w w:val="100"/>
          <w:sz w:val="24"/>
          <w:szCs w:val="24"/>
        </w:rPr>
        <w:t> quirúrgica  o ambas</w:t>
      </w:r>
      <w:r>
        <w:rPr>
          <w:rFonts w:ascii="Arial" w:cs="Arial" w:eastAsia="Arial" w:hAnsi="Arial"/>
          <w:w w:val="100"/>
          <w:sz w:val="24"/>
          <w:szCs w:val="24"/>
        </w:rPr>
        <w:t>–  </w:t>
      </w:r>
      <w:r>
        <w:rPr>
          <w:rFonts w:ascii="Arial" w:cs="Arial" w:eastAsia="Arial" w:hAnsi="Arial"/>
          <w:w w:val="100"/>
          <w:sz w:val="24"/>
          <w:szCs w:val="24"/>
        </w:rPr>
        <w:t>para  adecuar  su  apariencia  física</w:t>
      </w:r>
      <w:r>
        <w:rPr>
          <w:rFonts w:ascii="Arial" w:cs="Arial" w:eastAsia="Arial" w:hAnsi="Arial"/>
          <w:w w:val="100"/>
          <w:sz w:val="24"/>
          <w:szCs w:val="24"/>
        </w:rPr>
        <w:t>–</w:t>
      </w:r>
      <w:r>
        <w:rPr>
          <w:rFonts w:ascii="Arial" w:cs="Arial" w:eastAsia="Arial" w:hAnsi="Arial"/>
          <w:w w:val="100"/>
          <w:sz w:val="24"/>
          <w:szCs w:val="24"/>
        </w:rPr>
        <w:t>biológica  a  su</w:t>
      </w:r>
      <w:r>
        <w:rPr>
          <w:rFonts w:ascii="Arial" w:cs="Arial" w:eastAsia="Arial" w:hAnsi="Arial"/>
          <w:w w:val="100"/>
          <w:sz w:val="24"/>
          <w:szCs w:val="24"/>
        </w:rPr>
        <w:t> realidad psíquica, espiritual y social;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1463" w:right="83"/>
      </w:pPr>
      <w:r>
        <w:rPr>
          <w:rFonts w:ascii="Arial" w:cs="Arial" w:eastAsia="Arial" w:hAnsi="Arial"/>
          <w:w w:val="97"/>
          <w:sz w:val="24"/>
          <w:szCs w:val="24"/>
        </w:rPr>
        <w:t>cc)</w:t>
      </w:r>
      <w:r>
        <w:rPr>
          <w:rFonts w:ascii="Arial" w:cs="Arial" w:eastAsia="Arial" w:hAnsi="Arial"/>
          <w:w w:val="100"/>
          <w:sz w:val="24"/>
          <w:szCs w:val="24"/>
        </w:rPr>
        <w:t>  Trasvestis: las personas travestis son aquellas que expresan su identidad</w:t>
      </w:r>
      <w:r>
        <w:rPr>
          <w:rFonts w:ascii="Arial" w:cs="Arial" w:eastAsia="Arial" w:hAnsi="Arial"/>
          <w:w w:val="100"/>
          <w:sz w:val="24"/>
          <w:szCs w:val="24"/>
        </w:rPr>
        <w:t> de  género  -ya  sea  de  manera  permanente  o  transitoria-  mediante  la</w:t>
      </w:r>
      <w:r>
        <w:rPr>
          <w:rFonts w:ascii="Arial" w:cs="Arial" w:eastAsia="Arial" w:hAnsi="Arial"/>
          <w:w w:val="100"/>
          <w:sz w:val="24"/>
          <w:szCs w:val="24"/>
        </w:rPr>
        <w:t> utilización de prendas de vestir y actitudes del género opuesto que social</w:t>
      </w:r>
      <w:r>
        <w:rPr>
          <w:rFonts w:ascii="Arial" w:cs="Arial" w:eastAsia="Arial" w:hAnsi="Arial"/>
          <w:w w:val="100"/>
          <w:sz w:val="24"/>
          <w:szCs w:val="24"/>
        </w:rPr>
        <w:t> y culturalmente se asigna a su sexo biológico;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1463" w:right="81"/>
      </w:pPr>
      <w:r>
        <w:rPr>
          <w:rFonts w:ascii="Arial" w:cs="Arial" w:eastAsia="Arial" w:hAnsi="Arial"/>
          <w:w w:val="97"/>
          <w:sz w:val="24"/>
          <w:szCs w:val="24"/>
        </w:rPr>
        <w:t>dd)</w:t>
      </w:r>
      <w:r>
        <w:rPr>
          <w:rFonts w:ascii="Arial" w:cs="Arial" w:eastAsia="Arial" w:hAnsi="Arial"/>
          <w:w w:val="100"/>
          <w:sz w:val="24"/>
          <w:szCs w:val="24"/>
        </w:rPr>
        <w:t> Queer  o  persona  no  binaria:  término  que  se  utiliza  para  describir  a</w:t>
      </w:r>
      <w:r>
        <w:rPr>
          <w:rFonts w:ascii="Arial" w:cs="Arial" w:eastAsia="Arial" w:hAnsi="Arial"/>
          <w:w w:val="100"/>
          <w:sz w:val="24"/>
          <w:szCs w:val="24"/>
        </w:rPr>
        <w:t> personas cuya identidad de género o sexualidad no se ajusta a las normas</w:t>
      </w:r>
      <w:r>
        <w:rPr>
          <w:rFonts w:ascii="Arial" w:cs="Arial" w:eastAsia="Arial" w:hAnsi="Arial"/>
          <w:w w:val="100"/>
          <w:sz w:val="24"/>
          <w:szCs w:val="24"/>
        </w:rPr>
        <w:t> sociales tradicionales. El término queer puede incluir a personas que se</w:t>
      </w:r>
      <w:r>
        <w:rPr>
          <w:rFonts w:ascii="Arial" w:cs="Arial" w:eastAsia="Arial" w:hAnsi="Arial"/>
          <w:w w:val="100"/>
          <w:sz w:val="24"/>
          <w:szCs w:val="24"/>
        </w:rPr>
        <w:t> identifican como lesbianas, gays, bisexuales, transgénero, intersexuales,</w:t>
      </w:r>
      <w:r>
        <w:rPr>
          <w:rFonts w:ascii="Arial" w:cs="Arial" w:eastAsia="Arial" w:hAnsi="Arial"/>
          <w:w w:val="100"/>
          <w:sz w:val="24"/>
          <w:szCs w:val="24"/>
        </w:rPr>
        <w:t> entre otras identidades;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7" w:left="1463" w:right="84"/>
      </w:pPr>
      <w:r>
        <w:rPr>
          <w:rFonts w:ascii="Arial" w:cs="Arial" w:eastAsia="Arial" w:hAnsi="Arial"/>
          <w:w w:val="97"/>
          <w:sz w:val="24"/>
          <w:szCs w:val="24"/>
        </w:rPr>
        <w:t>ee)</w:t>
      </w:r>
      <w:r>
        <w:rPr>
          <w:rFonts w:ascii="Arial" w:cs="Arial" w:eastAsia="Arial" w:hAnsi="Arial"/>
          <w:w w:val="100"/>
          <w:sz w:val="24"/>
          <w:szCs w:val="24"/>
        </w:rPr>
        <w:t> VPMRG:  es  toda  acción  u  omisión,  realizada  por  sí  o  por  interpósita</w:t>
      </w:r>
      <w:r>
        <w:rPr>
          <w:rFonts w:ascii="Arial" w:cs="Arial" w:eastAsia="Arial" w:hAnsi="Arial"/>
          <w:w w:val="100"/>
          <w:sz w:val="24"/>
          <w:szCs w:val="24"/>
        </w:rPr>
        <w:t> persona, incluida la tolerancia, basada en elementos de género y ejercida</w:t>
      </w:r>
      <w:r>
        <w:rPr>
          <w:rFonts w:ascii="Arial" w:cs="Arial" w:eastAsia="Arial" w:hAnsi="Arial"/>
          <w:w w:val="100"/>
          <w:sz w:val="24"/>
          <w:szCs w:val="24"/>
        </w:rPr>
        <w:t> dentro  de  la  esfera  pública  o  privada,  que tenga  por  objeto  o  resultado</w:t>
      </w:r>
      <w:r>
        <w:rPr>
          <w:rFonts w:ascii="Arial" w:cs="Arial" w:eastAsia="Arial" w:hAnsi="Arial"/>
          <w:w w:val="100"/>
          <w:sz w:val="24"/>
          <w:szCs w:val="24"/>
        </w:rPr>
        <w:t> limitar, anular o menoscabar el ejercicio efectivo de los derechos políticos</w:t>
      </w:r>
      <w:r>
        <w:rPr>
          <w:rFonts w:ascii="Arial" w:cs="Arial" w:eastAsia="Arial" w:hAnsi="Arial"/>
          <w:w w:val="100"/>
          <w:sz w:val="24"/>
          <w:szCs w:val="24"/>
        </w:rPr>
        <w:t> y electorales de una o varias mujeres, puede manifestarse en cualquiera</w:t>
      </w:r>
      <w:r>
        <w:rPr>
          <w:rFonts w:ascii="Arial" w:cs="Arial" w:eastAsia="Arial" w:hAnsi="Arial"/>
          <w:w w:val="100"/>
          <w:sz w:val="24"/>
          <w:szCs w:val="24"/>
        </w:rPr>
        <w:t> de los tipos de violencia reconocidos en la Ley General y Estatal de Acceso</w:t>
      </w:r>
      <w:r>
        <w:rPr>
          <w:rFonts w:ascii="Arial" w:cs="Arial" w:eastAsia="Arial" w:hAnsi="Arial"/>
          <w:w w:val="100"/>
          <w:sz w:val="24"/>
          <w:szCs w:val="24"/>
        </w:rPr>
        <w:t> de las Mujeres a una Vida Libre de Violencia, así como en la LIPEEO.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31"/>
      </w:pPr>
      <w:r>
        <w:rPr>
          <w:rFonts w:ascii="Arial" w:cs="Arial" w:eastAsia="Arial" w:hAnsi="Arial"/>
          <w:sz w:val="24"/>
          <w:szCs w:val="24"/>
        </w:rPr>
        <w:t>2. Se entenderán en el cuerpo de estos lineamientos los siguientes términos: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03"/>
      </w:pPr>
      <w:r>
        <w:rPr>
          <w:rFonts w:ascii="Arial" w:cs="Arial" w:eastAsia="Arial" w:hAnsi="Arial"/>
          <w:sz w:val="24"/>
          <w:szCs w:val="24"/>
        </w:rPr>
        <w:t>a)  Consejo  General:  Consejo  General  del  Instituto  Estatal  Electoral  y 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63"/>
      </w:pPr>
      <w:r>
        <w:rPr>
          <w:rFonts w:ascii="Arial" w:cs="Arial" w:eastAsia="Arial" w:hAnsi="Arial"/>
          <w:sz w:val="24"/>
          <w:szCs w:val="24"/>
        </w:rPr>
        <w:t>Participación Ciudadana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03"/>
      </w:pPr>
      <w:r>
        <w:rPr>
          <w:rFonts w:ascii="Arial" w:cs="Arial" w:eastAsia="Arial" w:hAnsi="Arial"/>
          <w:sz w:val="24"/>
          <w:szCs w:val="24"/>
        </w:rPr>
        <w:t>b)  CPEUM: Constitución Política de los Estados Unidos Mexicanos;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03"/>
      </w:pPr>
      <w:r>
        <w:rPr>
          <w:rFonts w:ascii="Arial" w:cs="Arial" w:eastAsia="Arial" w:hAnsi="Arial"/>
          <w:sz w:val="24"/>
          <w:szCs w:val="24"/>
        </w:rPr>
        <w:t>c)  DEPPPyCI:  Dirección  Ejecutiva  de  Partidos  Políticos,  Prerrogativas 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63"/>
      </w:pPr>
      <w:r>
        <w:rPr>
          <w:rFonts w:ascii="Arial" w:cs="Arial" w:eastAsia="Arial" w:hAnsi="Arial"/>
          <w:sz w:val="24"/>
          <w:szCs w:val="24"/>
        </w:rPr>
        <w:t>Candidatos Independientes;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03"/>
      </w:pPr>
      <w:r>
        <w:rPr>
          <w:rFonts w:ascii="Arial" w:cs="Arial" w:eastAsia="Arial" w:hAnsi="Arial"/>
          <w:sz w:val="24"/>
          <w:szCs w:val="24"/>
        </w:rPr>
        <w:t>d)  INE: Instituto Nacional Electoral;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03"/>
      </w:pPr>
      <w:r>
        <w:rPr>
          <w:rFonts w:ascii="Arial" w:cs="Arial" w:eastAsia="Arial" w:hAnsi="Arial"/>
          <w:sz w:val="24"/>
          <w:szCs w:val="24"/>
        </w:rPr>
        <w:t>e)  Instituto: Instituto Estatal Electoral y de Participación Ciudadana de Oaxaca;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03"/>
        <w:sectPr>
          <w:pgMar w:bottom="280" w:footer="1355" w:header="0" w:left="1720" w:right="104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f)   LGIPE: Ley General de Instituciones y Procedimientos Electorales;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0"/>
        <w:ind w:left="1203"/>
      </w:pPr>
      <w:r>
        <w:rPr>
          <w:rFonts w:ascii="Arial" w:cs="Arial" w:eastAsia="Arial" w:hAnsi="Arial"/>
          <w:sz w:val="24"/>
          <w:szCs w:val="24"/>
        </w:rPr>
        <w:t>g)  LGPP: Ley General de Partidos Políticos;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203"/>
      </w:pPr>
      <w:r>
        <w:rPr>
          <w:rFonts w:ascii="Arial" w:cs="Arial" w:eastAsia="Arial" w:hAnsi="Arial"/>
          <w:sz w:val="24"/>
          <w:szCs w:val="24"/>
        </w:rPr>
        <w:t>h)  LGAMVLV: Ley  General de Acceso  de  las Mujeres a  una  Vida Libre 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563"/>
      </w:pPr>
      <w:r>
        <w:rPr>
          <w:rFonts w:ascii="Arial" w:cs="Arial" w:eastAsia="Arial" w:hAnsi="Arial"/>
          <w:sz w:val="24"/>
          <w:szCs w:val="24"/>
        </w:rPr>
        <w:t>Violencia;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203"/>
      </w:pPr>
      <w:r>
        <w:rPr>
          <w:rFonts w:ascii="Arial" w:cs="Arial" w:eastAsia="Arial" w:hAnsi="Arial"/>
          <w:sz w:val="24"/>
          <w:szCs w:val="24"/>
        </w:rPr>
        <w:t>i)   LEAMVLVG: Ley Estatal de Acceso de las  Mujeres a una Vida Libre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563"/>
      </w:pPr>
      <w:r>
        <w:rPr>
          <w:rFonts w:ascii="Arial" w:cs="Arial" w:eastAsia="Arial" w:hAnsi="Arial"/>
          <w:sz w:val="24"/>
          <w:szCs w:val="24"/>
        </w:rPr>
        <w:t>Violencia de Género;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203"/>
      </w:pPr>
      <w:r>
        <w:rPr>
          <w:rFonts w:ascii="Arial" w:cs="Arial" w:eastAsia="Arial" w:hAnsi="Arial"/>
          <w:sz w:val="24"/>
          <w:szCs w:val="24"/>
        </w:rPr>
        <w:t>j)   LGIPD: Ley General para la Inclusión de personas con discapacidad;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203"/>
      </w:pPr>
      <w:r>
        <w:rPr>
          <w:rFonts w:ascii="Arial" w:cs="Arial" w:eastAsia="Arial" w:hAnsi="Arial"/>
          <w:sz w:val="24"/>
          <w:szCs w:val="24"/>
        </w:rPr>
        <w:t>k)  LGS: Ley General de Salud;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203"/>
      </w:pPr>
      <w:r>
        <w:rPr>
          <w:rFonts w:ascii="Arial" w:cs="Arial" w:eastAsia="Arial" w:hAnsi="Arial"/>
          <w:sz w:val="24"/>
          <w:szCs w:val="24"/>
        </w:rPr>
        <w:t>l)   LIPEEO: Ley de Instituciones y Procedimientos Electorales del Estado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563"/>
      </w:pPr>
      <w:r>
        <w:rPr>
          <w:rFonts w:ascii="Arial" w:cs="Arial" w:eastAsia="Arial" w:hAnsi="Arial"/>
          <w:sz w:val="24"/>
          <w:szCs w:val="24"/>
        </w:rPr>
        <w:t>Oaxaca;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563" w:right="176"/>
      </w:pPr>
      <w:r>
        <w:rPr>
          <w:rFonts w:ascii="Arial" w:cs="Arial" w:eastAsia="Arial" w:hAnsi="Arial"/>
          <w:sz w:val="24"/>
          <w:szCs w:val="24"/>
        </w:rPr>
        <w:t>m) Diversidad sexual: es toda la gama de orientaciones sexuales e identidades</w:t>
      </w:r>
      <w:r>
        <w:rPr>
          <w:rFonts w:ascii="Arial" w:cs="Arial" w:eastAsia="Arial" w:hAnsi="Arial"/>
          <w:sz w:val="24"/>
          <w:szCs w:val="24"/>
        </w:rPr>
        <w:t> de género que forma parte de la vida cotidiana de los seres humanos;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563" w:right="172"/>
      </w:pPr>
      <w:r>
        <w:rPr>
          <w:rFonts w:ascii="Arial" w:cs="Arial" w:eastAsia="Arial" w:hAnsi="Arial"/>
          <w:sz w:val="24"/>
          <w:szCs w:val="24"/>
        </w:rPr>
        <w:t>n)  NOM-024-SSA3-2012:   Norma   Oficial   Mexicana   NOM-024-SSA3-2012,</w:t>
      </w:r>
      <w:r>
        <w:rPr>
          <w:rFonts w:ascii="Arial" w:cs="Arial" w:eastAsia="Arial" w:hAnsi="Arial"/>
          <w:sz w:val="24"/>
          <w:szCs w:val="24"/>
        </w:rPr>
        <w:t> Sistemas de información de registro electrónico para la salud. Intercambio</w:t>
      </w:r>
      <w:r>
        <w:rPr>
          <w:rFonts w:ascii="Arial" w:cs="Arial" w:eastAsia="Arial" w:hAnsi="Arial"/>
          <w:sz w:val="24"/>
          <w:szCs w:val="24"/>
        </w:rPr>
        <w:t> de información en salud;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1563" w:right="172"/>
      </w:pPr>
      <w:r>
        <w:rPr>
          <w:rFonts w:ascii="Arial" w:cs="Arial" w:eastAsia="Arial" w:hAnsi="Arial"/>
          <w:sz w:val="24"/>
          <w:szCs w:val="24"/>
        </w:rPr>
        <w:t>o)  NOM-173-SSA1-1998:   Norma   Oficial   Mexicana   NOM-173-SSA1-1998,</w:t>
      </w:r>
      <w:r>
        <w:rPr>
          <w:rFonts w:ascii="Arial" w:cs="Arial" w:eastAsia="Arial" w:hAnsi="Arial"/>
          <w:sz w:val="24"/>
          <w:szCs w:val="24"/>
        </w:rPr>
        <w:t> para la Atención Integral a Personas con Discapacidad; y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203"/>
      </w:pPr>
      <w:r>
        <w:rPr>
          <w:rFonts w:ascii="Arial" w:cs="Arial" w:eastAsia="Arial" w:hAnsi="Arial"/>
          <w:sz w:val="24"/>
          <w:szCs w:val="24"/>
        </w:rPr>
        <w:t>p)  Partidos Políticos: Partidos políticos locales y nacionales.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4"/>
      </w:pPr>
      <w:r>
        <w:rPr>
          <w:rFonts w:ascii="Arial" w:cs="Arial" w:eastAsia="Arial" w:hAnsi="Arial"/>
          <w:b/>
          <w:sz w:val="24"/>
          <w:szCs w:val="24"/>
        </w:rPr>
        <w:t>Artículo 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6" w:right="86"/>
      </w:pPr>
      <w:r>
        <w:rPr>
          <w:rFonts w:ascii="Arial" w:cs="Arial" w:eastAsia="Arial" w:hAnsi="Arial"/>
          <w:sz w:val="24"/>
          <w:szCs w:val="24"/>
        </w:rPr>
        <w:t>1.  En todo momento se garantizará el derecho de igualdad establecido en el artículo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4" w:right="76"/>
      </w:pPr>
      <w:r>
        <w:rPr>
          <w:rFonts w:ascii="Arial" w:cs="Arial" w:eastAsia="Arial" w:hAnsi="Arial"/>
          <w:sz w:val="24"/>
          <w:szCs w:val="24"/>
        </w:rPr>
        <w:t>4, el principio de paridad establecido en los artículos 35, 41 y 115 de la Constitución</w:t>
      </w:r>
      <w:r>
        <w:rPr>
          <w:rFonts w:ascii="Arial" w:cs="Arial" w:eastAsia="Arial" w:hAnsi="Arial"/>
          <w:sz w:val="24"/>
          <w:szCs w:val="24"/>
        </w:rPr>
        <w:t> Política de los Estados Unidos Mexicanos, así como los derechos de paridad y</w:t>
      </w:r>
      <w:r>
        <w:rPr>
          <w:rFonts w:ascii="Arial" w:cs="Arial" w:eastAsia="Arial" w:hAnsi="Arial"/>
          <w:sz w:val="24"/>
          <w:szCs w:val="24"/>
        </w:rPr>
        <w:t> alternancia establecidos en los artículos 25, apartados A y B, y 113, fracción I, de</w:t>
      </w:r>
      <w:r>
        <w:rPr>
          <w:rFonts w:ascii="Arial" w:cs="Arial" w:eastAsia="Arial" w:hAnsi="Arial"/>
          <w:sz w:val="24"/>
          <w:szCs w:val="24"/>
        </w:rPr>
        <w:t> la Constitución Política del Estado Libre y Soberano de Oaxaca, en lo relativo a la</w:t>
      </w:r>
      <w:r>
        <w:rPr>
          <w:rFonts w:ascii="Arial" w:cs="Arial" w:eastAsia="Arial" w:hAnsi="Arial"/>
          <w:sz w:val="24"/>
          <w:szCs w:val="24"/>
        </w:rPr>
        <w:t> integración de las planillas de los ayuntamientos que se eligen por el régimen de</w:t>
      </w:r>
      <w:r>
        <w:rPr>
          <w:rFonts w:ascii="Arial" w:cs="Arial" w:eastAsia="Arial" w:hAnsi="Arial"/>
          <w:sz w:val="24"/>
          <w:szCs w:val="24"/>
        </w:rPr>
        <w:t> partidos políticos; así como los derechos dispuestos en los tratados internacionales</w:t>
      </w:r>
      <w:r>
        <w:rPr>
          <w:rFonts w:ascii="Arial" w:cs="Arial" w:eastAsia="Arial" w:hAnsi="Arial"/>
          <w:sz w:val="24"/>
          <w:szCs w:val="24"/>
        </w:rPr>
        <w:t> que el Estado Mexicano ha suscrito en la materia.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80"/>
      </w:pPr>
      <w:r>
        <w:rPr>
          <w:rFonts w:ascii="Arial" w:cs="Arial" w:eastAsia="Arial" w:hAnsi="Arial"/>
          <w:sz w:val="24"/>
          <w:szCs w:val="24"/>
        </w:rPr>
        <w:t>2.  Todos los órganos del  Instituto, en el ámbito  de  sus  respectivas competencias,</w:t>
      </w:r>
      <w:r>
        <w:rPr>
          <w:rFonts w:ascii="Arial" w:cs="Arial" w:eastAsia="Arial" w:hAnsi="Arial"/>
          <w:sz w:val="24"/>
          <w:szCs w:val="24"/>
        </w:rPr>
        <w:t> tienen  la  obligación  de  vigilar  el  estricto  cumplimiento  de  lo  establecido  en  el</w:t>
      </w:r>
      <w:r>
        <w:rPr>
          <w:rFonts w:ascii="Arial" w:cs="Arial" w:eastAsia="Arial" w:hAnsi="Arial"/>
          <w:sz w:val="24"/>
          <w:szCs w:val="24"/>
        </w:rPr>
        <w:t> numeral que antecede.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4"/>
      </w:pPr>
      <w:r>
        <w:rPr>
          <w:rFonts w:ascii="Arial" w:cs="Arial" w:eastAsia="Arial" w:hAnsi="Arial"/>
          <w:b/>
          <w:sz w:val="24"/>
          <w:szCs w:val="24"/>
        </w:rPr>
        <w:t>Artículo 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281" w:left="812" w:right="92"/>
        <w:sectPr>
          <w:pgMar w:bottom="280" w:footer="1355" w:header="0" w:left="1620" w:right="940" w:top="1200"/>
          <w:pgSz w:h="15840" w:w="12240"/>
        </w:sectPr>
      </w:pPr>
      <w:r>
        <w:rPr>
          <w:rFonts w:ascii="Calibri" w:cs="Calibri" w:eastAsia="Calibri" w:hAnsi="Calibri"/>
          <w:w w:val="97"/>
          <w:sz w:val="27"/>
          <w:szCs w:val="27"/>
        </w:rPr>
        <w:t>1.</w:t>
      </w:r>
      <w:r>
        <w:rPr>
          <w:rFonts w:ascii="Calibri" w:cs="Calibri" w:eastAsia="Calibri" w:hAnsi="Calibri"/>
          <w:w w:val="100"/>
          <w:sz w:val="27"/>
          <w:szCs w:val="27"/>
        </w:rPr>
        <w:t> </w:t>
      </w:r>
      <w:r>
        <w:rPr>
          <w:rFonts w:ascii="Arial" w:cs="Arial" w:eastAsia="Arial" w:hAnsi="Arial"/>
          <w:w w:val="100"/>
          <w:sz w:val="24"/>
          <w:szCs w:val="24"/>
        </w:rPr>
        <w:t>Las  disposiciones  de  los  presentes  Lineamientos,  son  complementarias  de  las</w:t>
      </w:r>
      <w:r>
        <w:rPr>
          <w:rFonts w:ascii="Arial" w:cs="Arial" w:eastAsia="Arial" w:hAnsi="Arial"/>
          <w:w w:val="100"/>
          <w:sz w:val="24"/>
          <w:szCs w:val="24"/>
        </w:rPr>
        <w:t> contenidas  en  la  LIPEEO  en  materia  de  paridad  y  acciones  afirmativas  en  la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812"/>
      </w:pPr>
      <w:r>
        <w:rPr>
          <w:rFonts w:ascii="Arial" w:cs="Arial" w:eastAsia="Arial" w:hAnsi="Arial"/>
          <w:sz w:val="24"/>
          <w:szCs w:val="24"/>
        </w:rPr>
        <w:t>postulación para el registro de candidaturas.</w:t>
      </w:r>
    </w:p>
    <w:p>
      <w:pPr>
        <w:rPr>
          <w:sz w:val="11"/>
          <w:szCs w:val="11"/>
        </w:rPr>
        <w:jc w:val="left"/>
        <w:spacing w:before="2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281" w:left="812" w:right="143"/>
      </w:pPr>
      <w:r>
        <w:rPr>
          <w:rFonts w:ascii="Calibri" w:cs="Calibri" w:eastAsia="Calibri" w:hAnsi="Calibri"/>
          <w:w w:val="97"/>
          <w:sz w:val="27"/>
          <w:szCs w:val="27"/>
        </w:rPr>
        <w:t>2.</w:t>
      </w:r>
      <w:r>
        <w:rPr>
          <w:rFonts w:ascii="Calibri" w:cs="Calibri" w:eastAsia="Calibri" w:hAnsi="Calibri"/>
          <w:w w:val="100"/>
          <w:sz w:val="27"/>
          <w:szCs w:val="27"/>
        </w:rPr>
        <w:t> </w:t>
      </w:r>
      <w:r>
        <w:rPr>
          <w:rFonts w:ascii="Arial" w:cs="Arial" w:eastAsia="Arial" w:hAnsi="Arial"/>
          <w:w w:val="100"/>
          <w:sz w:val="24"/>
          <w:szCs w:val="24"/>
        </w:rPr>
        <w:t>Las disposiciones de los presentes Lineamientos serán interpretadas conforme a</w:t>
      </w:r>
      <w:r>
        <w:rPr>
          <w:rFonts w:ascii="Arial" w:cs="Arial" w:eastAsia="Arial" w:hAnsi="Arial"/>
          <w:w w:val="100"/>
          <w:sz w:val="24"/>
          <w:szCs w:val="24"/>
        </w:rPr>
        <w:t> lo  establecido por  la Constitución  Política  de  los  Estados  Unidos Mexicanos,  la</w:t>
      </w:r>
      <w:r>
        <w:rPr>
          <w:rFonts w:ascii="Arial" w:cs="Arial" w:eastAsia="Arial" w:hAnsi="Arial"/>
          <w:w w:val="100"/>
          <w:sz w:val="24"/>
          <w:szCs w:val="24"/>
        </w:rPr>
        <w:t> LGIPE, la LGPP, la Constitución Política del Estado Libre y Soberano de Oaxaca y</w:t>
      </w:r>
      <w:r>
        <w:rPr>
          <w:rFonts w:ascii="Arial" w:cs="Arial" w:eastAsia="Arial" w:hAnsi="Arial"/>
          <w:w w:val="100"/>
          <w:sz w:val="24"/>
          <w:szCs w:val="24"/>
        </w:rPr>
        <w:t> la LIPEEO, así como los instrumentos internacionales en la materia, vinculantes</w:t>
      </w:r>
      <w:r>
        <w:rPr>
          <w:rFonts w:ascii="Arial" w:cs="Arial" w:eastAsia="Arial" w:hAnsi="Arial"/>
          <w:w w:val="100"/>
          <w:sz w:val="24"/>
          <w:szCs w:val="24"/>
        </w:rPr>
        <w:t> para  el  Estado Mexicano.  En  su  caso  se  aplicarán  los  criterios  gramatical,</w:t>
      </w:r>
      <w:r>
        <w:rPr>
          <w:rFonts w:ascii="Arial" w:cs="Arial" w:eastAsia="Arial" w:hAnsi="Arial"/>
          <w:w w:val="100"/>
          <w:sz w:val="24"/>
          <w:szCs w:val="24"/>
        </w:rPr>
        <w:t> sistemático y funcional atendiendo a lo dispuesto en el último párrafo del artículo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812"/>
      </w:pPr>
      <w:r>
        <w:rPr>
          <w:rFonts w:ascii="Arial" w:cs="Arial" w:eastAsia="Arial" w:hAnsi="Arial"/>
          <w:sz w:val="24"/>
          <w:szCs w:val="24"/>
        </w:rPr>
        <w:t>14 de la Constitución Política de los Estados Unidos Mexicanos.</w:t>
      </w:r>
    </w:p>
    <w:p>
      <w:pPr>
        <w:rPr>
          <w:sz w:val="11"/>
          <w:szCs w:val="11"/>
        </w:rPr>
        <w:jc w:val="left"/>
        <w:spacing w:before="2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281" w:left="812" w:right="141"/>
      </w:pPr>
      <w:r>
        <w:rPr>
          <w:rFonts w:ascii="Calibri" w:cs="Calibri" w:eastAsia="Calibri" w:hAnsi="Calibri"/>
          <w:w w:val="97"/>
          <w:sz w:val="27"/>
          <w:szCs w:val="27"/>
        </w:rPr>
        <w:t>3.</w:t>
      </w:r>
      <w:r>
        <w:rPr>
          <w:rFonts w:ascii="Calibri" w:cs="Calibri" w:eastAsia="Calibri" w:hAnsi="Calibri"/>
          <w:w w:val="100"/>
          <w:sz w:val="27"/>
          <w:szCs w:val="27"/>
        </w:rPr>
        <w:t> </w:t>
      </w:r>
      <w:r>
        <w:rPr>
          <w:rFonts w:ascii="Arial" w:cs="Arial" w:eastAsia="Arial" w:hAnsi="Arial"/>
          <w:w w:val="100"/>
          <w:sz w:val="24"/>
          <w:szCs w:val="24"/>
        </w:rPr>
        <w:t>Es un derecho de la ciudadanía y obligación para los partidos políticos, coaliciones,</w:t>
      </w:r>
      <w:r>
        <w:rPr>
          <w:rFonts w:ascii="Arial" w:cs="Arial" w:eastAsia="Arial" w:hAnsi="Arial"/>
          <w:w w:val="100"/>
          <w:sz w:val="24"/>
          <w:szCs w:val="24"/>
        </w:rPr>
        <w:t> candidaturas      comunes,      candidaturas     independientes      y     candidaturas</w:t>
      </w:r>
      <w:r>
        <w:rPr>
          <w:rFonts w:ascii="Arial" w:cs="Arial" w:eastAsia="Arial" w:hAnsi="Arial"/>
          <w:w w:val="100"/>
          <w:sz w:val="24"/>
          <w:szCs w:val="24"/>
        </w:rPr>
        <w:t> independientes indígenas y afromexicanas, garantizar la igualdad de condiciones</w:t>
      </w:r>
      <w:r>
        <w:rPr>
          <w:rFonts w:ascii="Arial" w:cs="Arial" w:eastAsia="Arial" w:hAnsi="Arial"/>
          <w:w w:val="100"/>
          <w:sz w:val="24"/>
          <w:szCs w:val="24"/>
        </w:rPr>
        <w:t> y la paridad entre mujeres y hombres para tener acceso al registro de cargos de</w:t>
      </w:r>
      <w:r>
        <w:rPr>
          <w:rFonts w:ascii="Arial" w:cs="Arial" w:eastAsia="Arial" w:hAnsi="Arial"/>
          <w:w w:val="100"/>
          <w:sz w:val="24"/>
          <w:szCs w:val="24"/>
        </w:rPr>
        <w:t> elección popular.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4"/>
      </w:pPr>
      <w:r>
        <w:rPr>
          <w:rFonts w:ascii="Arial" w:cs="Arial" w:eastAsia="Arial" w:hAnsi="Arial"/>
          <w:b/>
          <w:sz w:val="24"/>
          <w:szCs w:val="24"/>
        </w:rPr>
        <w:t>Artículo 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144"/>
      </w:pPr>
      <w:r>
        <w:rPr>
          <w:rFonts w:ascii="Arial" w:cs="Arial" w:eastAsia="Arial" w:hAnsi="Arial"/>
          <w:sz w:val="24"/>
          <w:szCs w:val="24"/>
        </w:rPr>
        <w:t>1.  Los presentes Lineamientos corresponden en su respectivo ámbito de aplicación</w:t>
      </w:r>
      <w:r>
        <w:rPr>
          <w:rFonts w:ascii="Arial" w:cs="Arial" w:eastAsia="Arial" w:hAnsi="Arial"/>
          <w:sz w:val="24"/>
          <w:szCs w:val="24"/>
        </w:rPr>
        <w:t> al  Instituto,  partidos  políticos,  coaliciones,  candidaturas  comunes,  aspirantes,</w:t>
      </w:r>
      <w:r>
        <w:rPr>
          <w:rFonts w:ascii="Arial" w:cs="Arial" w:eastAsia="Arial" w:hAnsi="Arial"/>
          <w:sz w:val="24"/>
          <w:szCs w:val="24"/>
        </w:rPr>
        <w:t> precandidatas y precandidatos, así como candidatas y candidatos.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6" w:right="141"/>
      </w:pPr>
      <w:r>
        <w:rPr>
          <w:rFonts w:ascii="Arial" w:cs="Arial" w:eastAsia="Arial" w:hAnsi="Arial"/>
          <w:sz w:val="24"/>
          <w:szCs w:val="24"/>
        </w:rPr>
        <w:t>2.  Los    partidos    políticos,    coaliciones,    candidaturas    comunes,    candidaturas</w:t>
      </w:r>
      <w:r>
        <w:rPr>
          <w:rFonts w:ascii="Arial" w:cs="Arial" w:eastAsia="Arial" w:hAnsi="Arial"/>
          <w:sz w:val="24"/>
          <w:szCs w:val="24"/>
        </w:rPr>
        <w:t> independientes   y   candidaturas   independientes   indígenas   y   afromexicanas,</w:t>
      </w:r>
      <w:r>
        <w:rPr>
          <w:rFonts w:ascii="Arial" w:cs="Arial" w:eastAsia="Arial" w:hAnsi="Arial"/>
          <w:sz w:val="24"/>
          <w:szCs w:val="24"/>
        </w:rPr>
        <w:t> únicamente en lo que respecta a la integración de las planillas y fórmulas, tienen</w:t>
      </w:r>
      <w:r>
        <w:rPr>
          <w:rFonts w:ascii="Arial" w:cs="Arial" w:eastAsia="Arial" w:hAnsi="Arial"/>
          <w:sz w:val="24"/>
          <w:szCs w:val="24"/>
        </w:rPr>
        <w:t> derecho   a   participar  en   los  procesos   electorales   ordinarios,   y  en   el  caso</w:t>
      </w:r>
      <w:r>
        <w:rPr>
          <w:rFonts w:ascii="Arial" w:cs="Arial" w:eastAsia="Arial" w:hAnsi="Arial"/>
          <w:sz w:val="24"/>
          <w:szCs w:val="24"/>
        </w:rPr>
        <w:t> contemplado  en  la  ley  de  la  materia,  en  las  elecciones  extraordinarias  que  se</w:t>
      </w:r>
      <w:r>
        <w:rPr>
          <w:rFonts w:ascii="Arial" w:cs="Arial" w:eastAsia="Arial" w:hAnsi="Arial"/>
          <w:sz w:val="24"/>
          <w:szCs w:val="24"/>
        </w:rPr>
        <w:t> deriven, y a solicitar el registro de candidatas y candidatos de manera paritaria a</w:t>
      </w:r>
      <w:r>
        <w:rPr>
          <w:rFonts w:ascii="Arial" w:cs="Arial" w:eastAsia="Arial" w:hAnsi="Arial"/>
          <w:sz w:val="24"/>
          <w:szCs w:val="24"/>
        </w:rPr>
        <w:t> cargos de elección popular, por el principio de mayoría relativa y de representación</w:t>
      </w:r>
      <w:r>
        <w:rPr>
          <w:rFonts w:ascii="Arial" w:cs="Arial" w:eastAsia="Arial" w:hAnsi="Arial"/>
          <w:sz w:val="24"/>
          <w:szCs w:val="24"/>
        </w:rPr>
        <w:t> proporcional según sea el caso.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197"/>
      </w:pPr>
      <w:r>
        <w:rPr>
          <w:rFonts w:ascii="Arial" w:cs="Arial" w:eastAsia="Arial" w:hAnsi="Arial"/>
          <w:sz w:val="24"/>
          <w:szCs w:val="24"/>
        </w:rPr>
        <w:t>3.  Las  solicitudes  de  registro  de  candidaturas  a  diputaciones  al  Congreso  y</w:t>
      </w:r>
      <w:r>
        <w:rPr>
          <w:rFonts w:ascii="Arial" w:cs="Arial" w:eastAsia="Arial" w:hAnsi="Arial"/>
          <w:sz w:val="24"/>
          <w:szCs w:val="24"/>
        </w:rPr>
        <w:t> concejalías a los Ayuntamientos, que presenten los partidos políticos, coaliciones</w:t>
      </w:r>
      <w:r>
        <w:rPr>
          <w:rFonts w:ascii="Arial" w:cs="Arial" w:eastAsia="Arial" w:hAnsi="Arial"/>
          <w:sz w:val="24"/>
          <w:szCs w:val="24"/>
        </w:rPr>
        <w:t> y  candidaturas  comunes,  deberán  acompañarse  del  formato  de  información</w:t>
      </w:r>
      <w:r>
        <w:rPr>
          <w:rFonts w:ascii="Arial" w:cs="Arial" w:eastAsia="Arial" w:hAnsi="Arial"/>
          <w:sz w:val="24"/>
          <w:szCs w:val="24"/>
        </w:rPr>
        <w:t> personalizada  que  para  tal  efecto  emita  la  Dirección  Ejecutiva  de  Partidos</w:t>
      </w:r>
      <w:r>
        <w:rPr>
          <w:rFonts w:ascii="Arial" w:cs="Arial" w:eastAsia="Arial" w:hAnsi="Arial"/>
          <w:sz w:val="24"/>
          <w:szCs w:val="24"/>
        </w:rPr>
        <w:t> Políticos,    Prerrogativas    y    Candidatos    Independientes    de    este    Instituto,</w:t>
      </w:r>
      <w:r>
        <w:rPr>
          <w:rFonts w:ascii="Arial" w:cs="Arial" w:eastAsia="Arial" w:hAnsi="Arial"/>
          <w:sz w:val="24"/>
          <w:szCs w:val="24"/>
        </w:rPr>
        <w:t> acompañada de las documentales correspondientes.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74" w:right="4164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25" w:right="916"/>
      </w:pPr>
      <w:r>
        <w:rPr>
          <w:rFonts w:ascii="Arial" w:cs="Arial" w:eastAsia="Arial" w:hAnsi="Arial"/>
          <w:b/>
          <w:sz w:val="24"/>
          <w:szCs w:val="24"/>
        </w:rPr>
        <w:t>DE LOS REQUISITOS PARA SER POSTULADA O POSTULADO A UNA</w:t>
      </w:r>
      <w:r>
        <w:rPr>
          <w:rFonts w:ascii="Arial" w:cs="Arial" w:eastAsia="Arial" w:hAnsi="Arial"/>
          <w:b/>
          <w:sz w:val="24"/>
          <w:szCs w:val="24"/>
        </w:rPr>
        <w:t> CANDIDATURA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4"/>
      </w:pPr>
      <w:r>
        <w:rPr>
          <w:rFonts w:ascii="Arial" w:cs="Arial" w:eastAsia="Arial" w:hAnsi="Arial"/>
          <w:b/>
          <w:sz w:val="24"/>
          <w:szCs w:val="24"/>
        </w:rPr>
        <w:t>Artículo 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4" w:right="60"/>
        <w:sectPr>
          <w:pgMar w:bottom="280" w:footer="1355" w:header="0" w:left="1620" w:right="88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Para poder ser registrada o registrado como candidata o candidato, se tendrá que cumplir</w:t>
      </w:r>
      <w:r>
        <w:rPr>
          <w:rFonts w:ascii="Arial" w:cs="Arial" w:eastAsia="Arial" w:hAnsi="Arial"/>
          <w:sz w:val="24"/>
          <w:szCs w:val="24"/>
        </w:rPr>
        <w:t> con lo siguiente: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hanging="360" w:left="724" w:right="85"/>
      </w:pPr>
      <w:r>
        <w:rPr>
          <w:rFonts w:ascii="Arial" w:cs="Arial" w:eastAsia="Arial" w:hAnsi="Arial"/>
          <w:sz w:val="24"/>
          <w:szCs w:val="24"/>
        </w:rPr>
        <w:t>1.  Estar inscrita o inscrito en el Registro Federal de Electores y contar con credencial</w:t>
      </w:r>
      <w:r>
        <w:rPr>
          <w:rFonts w:ascii="Arial" w:cs="Arial" w:eastAsia="Arial" w:hAnsi="Arial"/>
          <w:sz w:val="24"/>
          <w:szCs w:val="24"/>
        </w:rPr>
        <w:t> para votar con fotografía.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67"/>
      </w:pPr>
      <w:r>
        <w:rPr>
          <w:rFonts w:ascii="Arial" w:cs="Arial" w:eastAsia="Arial" w:hAnsi="Arial"/>
          <w:sz w:val="24"/>
          <w:szCs w:val="24"/>
        </w:rPr>
        <w:t>2.  No ser Magistrada o Magistrado del Tribunal de Justicia, Secretaria o Secretario</w:t>
      </w:r>
      <w:r>
        <w:rPr>
          <w:rFonts w:ascii="Arial" w:cs="Arial" w:eastAsia="Arial" w:hAnsi="Arial"/>
          <w:sz w:val="24"/>
          <w:szCs w:val="24"/>
        </w:rPr>
        <w:t> General  de  Gobierno,  Secretaria  o  Secretario  de  los  diferentes  ramos  de  la</w:t>
      </w:r>
      <w:r>
        <w:rPr>
          <w:rFonts w:ascii="Arial" w:cs="Arial" w:eastAsia="Arial" w:hAnsi="Arial"/>
          <w:sz w:val="24"/>
          <w:szCs w:val="24"/>
        </w:rPr>
        <w:t> Administración Pública Estatal, Subsecretarias o Subsecretarios de Gobierno, la o</w:t>
      </w:r>
      <w:r>
        <w:rPr>
          <w:rFonts w:ascii="Arial" w:cs="Arial" w:eastAsia="Arial" w:hAnsi="Arial"/>
          <w:sz w:val="24"/>
          <w:szCs w:val="24"/>
        </w:rPr>
        <w:t> el Fiscal General del Estado de Oaxaca, así como las y los Fiscales Especiales, las</w:t>
      </w:r>
      <w:r>
        <w:rPr>
          <w:rFonts w:ascii="Arial" w:cs="Arial" w:eastAsia="Arial" w:hAnsi="Arial"/>
          <w:sz w:val="24"/>
          <w:szCs w:val="24"/>
        </w:rPr>
        <w:t> o los Presidentes Municipales, militares en servicio activo y cualquier otra persona</w:t>
      </w:r>
      <w:r>
        <w:rPr>
          <w:rFonts w:ascii="Arial" w:cs="Arial" w:eastAsia="Arial" w:hAnsi="Arial"/>
          <w:sz w:val="24"/>
          <w:szCs w:val="24"/>
        </w:rPr>
        <w:t> servidora pública de la Federación, del Estado o de los Municipios con facultades</w:t>
      </w:r>
      <w:r>
        <w:rPr>
          <w:rFonts w:ascii="Arial" w:cs="Arial" w:eastAsia="Arial" w:hAnsi="Arial"/>
          <w:sz w:val="24"/>
          <w:szCs w:val="24"/>
        </w:rPr>
        <w:t> ejecutivas, a menos que se separen de sus cargos con setenta días de anticipación</w:t>
      </w:r>
      <w:r>
        <w:rPr>
          <w:rFonts w:ascii="Arial" w:cs="Arial" w:eastAsia="Arial" w:hAnsi="Arial"/>
          <w:sz w:val="24"/>
          <w:szCs w:val="24"/>
        </w:rPr>
        <w:t> a  la  fecha  de  su  elección.  Las  personas  diputadas,  presidentas  o  presidentes</w:t>
      </w:r>
      <w:r>
        <w:rPr>
          <w:rFonts w:ascii="Arial" w:cs="Arial" w:eastAsia="Arial" w:hAnsi="Arial"/>
          <w:sz w:val="24"/>
          <w:szCs w:val="24"/>
        </w:rPr>
        <w:t> municipales, síndicas, síndicos, regidoras y regidores no requerirán separarse de</w:t>
      </w:r>
      <w:r>
        <w:rPr>
          <w:rFonts w:ascii="Arial" w:cs="Arial" w:eastAsia="Arial" w:hAnsi="Arial"/>
          <w:sz w:val="24"/>
          <w:szCs w:val="24"/>
        </w:rPr>
        <w:t> sus cargos siempre y cuando contiendan para el mismo cargo.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73"/>
      </w:pPr>
      <w:r>
        <w:rPr>
          <w:rFonts w:ascii="Arial" w:cs="Arial" w:eastAsia="Arial" w:hAnsi="Arial"/>
          <w:sz w:val="24"/>
          <w:szCs w:val="24"/>
        </w:rPr>
        <w:t>3.  No  pertenecer  al  personal  profesional  de  organismos  electorales,  federales  o</w:t>
      </w:r>
      <w:r>
        <w:rPr>
          <w:rFonts w:ascii="Arial" w:cs="Arial" w:eastAsia="Arial" w:hAnsi="Arial"/>
          <w:sz w:val="24"/>
          <w:szCs w:val="24"/>
        </w:rPr>
        <w:t> estatales, salvo que se separe del cargo dos años antes de la fecha de la elección</w:t>
      </w:r>
      <w:r>
        <w:rPr>
          <w:rFonts w:ascii="Arial" w:cs="Arial" w:eastAsia="Arial" w:hAnsi="Arial"/>
          <w:sz w:val="24"/>
          <w:szCs w:val="24"/>
        </w:rPr>
        <w:t> de que se trate.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63"/>
      </w:pPr>
      <w:r>
        <w:rPr>
          <w:rFonts w:ascii="Arial" w:cs="Arial" w:eastAsia="Arial" w:hAnsi="Arial"/>
          <w:sz w:val="24"/>
          <w:szCs w:val="24"/>
        </w:rPr>
        <w:t>4.  No ser Presidenta o Presidente y Consejeras o Consejeros Electorales del Consejo</w:t>
      </w:r>
      <w:r>
        <w:rPr>
          <w:rFonts w:ascii="Arial" w:cs="Arial" w:eastAsia="Arial" w:hAnsi="Arial"/>
          <w:sz w:val="24"/>
          <w:szCs w:val="24"/>
        </w:rPr>
        <w:t> General  del  Instituto  Estatal  Electoral  y  de  Participación  Ciudadana,  así  como</w:t>
      </w:r>
      <w:r>
        <w:rPr>
          <w:rFonts w:ascii="Arial" w:cs="Arial" w:eastAsia="Arial" w:hAnsi="Arial"/>
          <w:sz w:val="24"/>
          <w:szCs w:val="24"/>
        </w:rPr>
        <w:t> Secretaria o Secretario Ejecutivo o titular de una Dirección Ejecutiva del Instituto</w:t>
      </w:r>
      <w:r>
        <w:rPr>
          <w:rFonts w:ascii="Arial" w:cs="Arial" w:eastAsia="Arial" w:hAnsi="Arial"/>
          <w:sz w:val="24"/>
          <w:szCs w:val="24"/>
        </w:rPr>
        <w:t> mencionado; Auditor, Auditora y Sub Auditores de la Auditoría Superior del Estado;</w:t>
      </w:r>
      <w:r>
        <w:rPr>
          <w:rFonts w:ascii="Arial" w:cs="Arial" w:eastAsia="Arial" w:hAnsi="Arial"/>
          <w:sz w:val="24"/>
          <w:szCs w:val="24"/>
        </w:rPr>
        <w:t> titulares  del  Instituto  de  Acceso  a  la  Información  Pública  y  Protección  de  Datos</w:t>
      </w:r>
      <w:r>
        <w:rPr>
          <w:rFonts w:ascii="Arial" w:cs="Arial" w:eastAsia="Arial" w:hAnsi="Arial"/>
          <w:sz w:val="24"/>
          <w:szCs w:val="24"/>
        </w:rPr>
        <w:t> Personales;  Defensor  o  Defensora  y  Secretaria  o  Secretario  Ejecutivo,  de  la</w:t>
      </w:r>
      <w:r>
        <w:rPr>
          <w:rFonts w:ascii="Arial" w:cs="Arial" w:eastAsia="Arial" w:hAnsi="Arial"/>
          <w:sz w:val="24"/>
          <w:szCs w:val="24"/>
        </w:rPr>
        <w:t> Defensoría de los Derechos Humanos del Pueblo de Oaxaca, así como Magistradas</w:t>
      </w:r>
      <w:r>
        <w:rPr>
          <w:rFonts w:ascii="Arial" w:cs="Arial" w:eastAsia="Arial" w:hAnsi="Arial"/>
          <w:sz w:val="24"/>
          <w:szCs w:val="24"/>
        </w:rPr>
        <w:t> y Magistrados del Tribunal de lo Contencioso Administrativo y de cuentas, sino hasta</w:t>
      </w:r>
      <w:r>
        <w:rPr>
          <w:rFonts w:ascii="Arial" w:cs="Arial" w:eastAsia="Arial" w:hAnsi="Arial"/>
          <w:sz w:val="24"/>
          <w:szCs w:val="24"/>
        </w:rPr>
        <w:t> después de transcurridos dos años de haberse separado de su cargo;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68"/>
      </w:pPr>
      <w:r>
        <w:rPr>
          <w:rFonts w:ascii="Arial" w:cs="Arial" w:eastAsia="Arial" w:hAnsi="Arial"/>
          <w:sz w:val="24"/>
          <w:szCs w:val="24"/>
        </w:rPr>
        <w:t>5.  Las y los Magistrados, Secretarias y Secretarios General o de Estudio y Cuenta del</w:t>
      </w:r>
      <w:r>
        <w:rPr>
          <w:rFonts w:ascii="Arial" w:cs="Arial" w:eastAsia="Arial" w:hAnsi="Arial"/>
          <w:sz w:val="24"/>
          <w:szCs w:val="24"/>
        </w:rPr>
        <w:t> Tribunal Electoral, concluido su encargo, no podrán asumir un cargo público en los</w:t>
      </w:r>
      <w:r>
        <w:rPr>
          <w:rFonts w:ascii="Arial" w:cs="Arial" w:eastAsia="Arial" w:hAnsi="Arial"/>
          <w:sz w:val="24"/>
          <w:szCs w:val="24"/>
        </w:rPr>
        <w:t> órganos emanados de las elecciones sobre las cuales se hayan pronunciado, ni ser</w:t>
      </w:r>
      <w:r>
        <w:rPr>
          <w:rFonts w:ascii="Arial" w:cs="Arial" w:eastAsia="Arial" w:hAnsi="Arial"/>
          <w:sz w:val="24"/>
          <w:szCs w:val="24"/>
        </w:rPr>
        <w:t> postulados  para  un  cargo  de  elección  popular  o  asumir  un  cargo  de  dirigencia</w:t>
      </w:r>
      <w:r>
        <w:rPr>
          <w:rFonts w:ascii="Arial" w:cs="Arial" w:eastAsia="Arial" w:hAnsi="Arial"/>
          <w:sz w:val="24"/>
          <w:szCs w:val="24"/>
        </w:rPr>
        <w:t> partidista,  por  un  plazo  equivalente  a  una  cuarta  parte  del  tiempo  en  que  haya</w:t>
      </w:r>
      <w:r>
        <w:rPr>
          <w:rFonts w:ascii="Arial" w:cs="Arial" w:eastAsia="Arial" w:hAnsi="Arial"/>
          <w:sz w:val="24"/>
          <w:szCs w:val="24"/>
        </w:rPr>
        <w:t> ejercido su función.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73"/>
      </w:pPr>
      <w:r>
        <w:rPr>
          <w:rFonts w:ascii="Arial" w:cs="Arial" w:eastAsia="Arial" w:hAnsi="Arial"/>
          <w:sz w:val="24"/>
          <w:szCs w:val="24"/>
        </w:rPr>
        <w:t>6.  No estar sancionado o sancionada por violencia política contra las mujeres en razón</w:t>
      </w:r>
      <w:r>
        <w:rPr>
          <w:rFonts w:ascii="Arial" w:cs="Arial" w:eastAsia="Arial" w:hAnsi="Arial"/>
          <w:sz w:val="24"/>
          <w:szCs w:val="24"/>
        </w:rPr>
        <w:t> de género.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74"/>
      </w:pPr>
      <w:r>
        <w:rPr>
          <w:rFonts w:ascii="Arial" w:cs="Arial" w:eastAsia="Arial" w:hAnsi="Arial"/>
          <w:sz w:val="24"/>
          <w:szCs w:val="24"/>
        </w:rPr>
        <w:t>7.  No contar con sentencia firme por la comisión de delitos contra la vida y la integridad</w:t>
      </w:r>
      <w:r>
        <w:rPr>
          <w:rFonts w:ascii="Arial" w:cs="Arial" w:eastAsia="Arial" w:hAnsi="Arial"/>
          <w:sz w:val="24"/>
          <w:szCs w:val="24"/>
        </w:rPr>
        <w:t> corporal, contra la libertad y seguridad sexuales, el normal desarrollo psicosexual;</w:t>
      </w:r>
      <w:r>
        <w:rPr>
          <w:rFonts w:ascii="Arial" w:cs="Arial" w:eastAsia="Arial" w:hAnsi="Arial"/>
          <w:sz w:val="24"/>
          <w:szCs w:val="24"/>
        </w:rPr>
        <w:t> por  violencia  familiar,  violencia  equiparada  o  doméstica,  violación  a  la  intimidad</w:t>
      </w:r>
      <w:r>
        <w:rPr>
          <w:rFonts w:ascii="Arial" w:cs="Arial" w:eastAsia="Arial" w:hAnsi="Arial"/>
          <w:sz w:val="24"/>
          <w:szCs w:val="24"/>
        </w:rPr>
        <w:t> sexual; por violencia política contra las mujeres en razón de género, en cualquiera</w:t>
      </w:r>
      <w:r>
        <w:rPr>
          <w:rFonts w:ascii="Arial" w:cs="Arial" w:eastAsia="Arial" w:hAnsi="Arial"/>
          <w:sz w:val="24"/>
          <w:szCs w:val="24"/>
        </w:rPr>
        <w:t> de sus modalidades y tipos; así como por ser declarada como persona deudora</w:t>
      </w:r>
      <w:r>
        <w:rPr>
          <w:rFonts w:ascii="Arial" w:cs="Arial" w:eastAsia="Arial" w:hAnsi="Arial"/>
          <w:sz w:val="24"/>
          <w:szCs w:val="24"/>
        </w:rPr>
        <w:t> alimentaria morosa, en los términos del artículo 38 de la CPEUM.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86"/>
        <w:sectPr>
          <w:pgMar w:bottom="280" w:footer="1355" w:header="0" w:left="1720" w:right="84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8.  No  haber  sido  persona  condenada  o  sancionada  mediante  resolución  firme  por</w:t>
      </w:r>
      <w:r>
        <w:rPr>
          <w:rFonts w:ascii="Arial" w:cs="Arial" w:eastAsia="Arial" w:hAnsi="Arial"/>
          <w:sz w:val="24"/>
          <w:szCs w:val="24"/>
        </w:rPr>
        <w:t> delitos sexuales, contra la libertad sexual o la intimidad corporal.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0"/>
        <w:ind w:hanging="360" w:left="824" w:right="78"/>
      </w:pPr>
      <w:r>
        <w:rPr>
          <w:rFonts w:ascii="Arial" w:cs="Arial" w:eastAsia="Arial" w:hAnsi="Arial"/>
          <w:sz w:val="24"/>
          <w:szCs w:val="24"/>
        </w:rPr>
        <w:t>9.  No  encontrarse  activo  o  activa  en  el  Registro  de  Personas  Sancionadas  por</w:t>
      </w:r>
      <w:r>
        <w:rPr>
          <w:rFonts w:ascii="Arial" w:cs="Arial" w:eastAsia="Arial" w:hAnsi="Arial"/>
          <w:sz w:val="24"/>
          <w:szCs w:val="24"/>
        </w:rPr>
        <w:t> Violencia Política contra las mujeres en Razón de Género del Instituto y del Instituto</w:t>
      </w:r>
      <w:r>
        <w:rPr>
          <w:rFonts w:ascii="Arial" w:cs="Arial" w:eastAsia="Arial" w:hAnsi="Arial"/>
          <w:sz w:val="24"/>
          <w:szCs w:val="24"/>
        </w:rPr>
        <w:t> Nacional Electoral.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10" w:right="4104"/>
      </w:pPr>
      <w:r>
        <w:rPr>
          <w:rFonts w:ascii="Arial" w:cs="Arial" w:eastAsia="Arial" w:hAnsi="Arial"/>
          <w:b/>
          <w:sz w:val="24"/>
          <w:szCs w:val="24"/>
        </w:rPr>
        <w:t>CAPÍTULO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firstLine="1594" w:left="144" w:right="1692"/>
      </w:pPr>
      <w:r>
        <w:rPr>
          <w:rFonts w:ascii="Arial" w:cs="Arial" w:eastAsia="Arial" w:hAnsi="Arial"/>
          <w:b/>
          <w:sz w:val="24"/>
          <w:szCs w:val="24"/>
        </w:rPr>
        <w:t>DEL REGISTRO DE CANDIDATURAS A DIPUTACIONES</w:t>
      </w:r>
      <w:r>
        <w:rPr>
          <w:rFonts w:ascii="Arial" w:cs="Arial" w:eastAsia="Arial" w:hAnsi="Arial"/>
          <w:b/>
          <w:sz w:val="24"/>
          <w:szCs w:val="24"/>
        </w:rPr>
        <w:t> Artículo 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4" w:right="201"/>
      </w:pPr>
      <w:r>
        <w:rPr>
          <w:rFonts w:ascii="Arial" w:cs="Arial" w:eastAsia="Arial" w:hAnsi="Arial"/>
          <w:sz w:val="24"/>
          <w:szCs w:val="24"/>
        </w:rPr>
        <w:t>Conforme a lo establecido en el artículo 182, numeral 3, de la LIPEEO, en el registro de</w:t>
      </w:r>
      <w:r>
        <w:rPr>
          <w:rFonts w:ascii="Arial" w:cs="Arial" w:eastAsia="Arial" w:hAnsi="Arial"/>
          <w:sz w:val="24"/>
          <w:szCs w:val="24"/>
        </w:rPr>
        <w:t> candidaturas  para  las  diputaciones  por  el  principio  de  mayoría  relativa  se  tendrá  que</w:t>
      </w:r>
      <w:r>
        <w:rPr>
          <w:rFonts w:ascii="Arial" w:cs="Arial" w:eastAsia="Arial" w:hAnsi="Arial"/>
          <w:sz w:val="24"/>
          <w:szCs w:val="24"/>
        </w:rPr>
        <w:t> cumplir con lo siguiente: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182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Los  partidos  políticos  y  coaliciones  deberán  registrar  fórmulas  de  candidatas  y</w:t>
      </w:r>
      <w:r>
        <w:rPr>
          <w:rFonts w:ascii="Arial" w:cs="Arial" w:eastAsia="Arial" w:hAnsi="Arial"/>
          <w:w w:val="100"/>
          <w:sz w:val="24"/>
          <w:szCs w:val="24"/>
        </w:rPr>
        <w:t> candidatos propietarios y suplentes del mismo género; tratándose de la postulación</w:t>
      </w:r>
      <w:r>
        <w:rPr>
          <w:rFonts w:ascii="Arial" w:cs="Arial" w:eastAsia="Arial" w:hAnsi="Arial"/>
          <w:w w:val="100"/>
          <w:sz w:val="24"/>
          <w:szCs w:val="24"/>
        </w:rPr>
        <w:t> de  fórmulas  encabezadas  por  hombres,  la  posición  de  suplente  puede  ser</w:t>
      </w:r>
      <w:r>
        <w:rPr>
          <w:rFonts w:ascii="Arial" w:cs="Arial" w:eastAsia="Arial" w:hAnsi="Arial"/>
          <w:w w:val="100"/>
          <w:sz w:val="24"/>
          <w:szCs w:val="24"/>
        </w:rPr>
        <w:t> ocupada, de manera indistinta, por un hombre o una mujer.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185"/>
      </w:pP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En  el  caso  de  que  registren  fórmulas  de  candidaturas,  por  un  total  de  distritos</w:t>
      </w:r>
      <w:r>
        <w:rPr>
          <w:rFonts w:ascii="Arial" w:cs="Arial" w:eastAsia="Arial" w:hAnsi="Arial"/>
          <w:w w:val="100"/>
          <w:sz w:val="24"/>
          <w:szCs w:val="24"/>
        </w:rPr>
        <w:t> electorales que sea par, deberán integrar la totalidad de los distritos electorales con</w:t>
      </w:r>
      <w:r>
        <w:rPr>
          <w:rFonts w:ascii="Arial" w:cs="Arial" w:eastAsia="Arial" w:hAnsi="Arial"/>
          <w:w w:val="100"/>
          <w:sz w:val="24"/>
          <w:szCs w:val="24"/>
        </w:rPr>
        <w:t> la mitad de candidatas y la mitad de candidatos.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4" w:right="5700"/>
      </w:pPr>
      <w:r>
        <w:rPr>
          <w:rFonts w:ascii="Arial" w:cs="Arial" w:eastAsia="Arial" w:hAnsi="Arial"/>
          <w:sz w:val="24"/>
          <w:szCs w:val="24"/>
        </w:rPr>
        <w:t>Por ejemplo, si postulan 20 fórmulas:</w:t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112"/>
      </w:pPr>
      <w:r>
        <w:pict>
          <v:group coordorigin="1927,-18" coordsize="8876,1380" style="position:absolute;margin-left:96.334pt;margin-top:-0.914146pt;width:443.816pt;height:69pt;mso-position-horizontal-relative:page;mso-position-vertical-relative:paragraph;z-index:-665">
            <v:shape coordorigin="1937,-8" coordsize="8855,0" filled="f" path="m1937,-8l10792,-8e" strokecolor="#000000" stroked="t" strokeweight="0.58001pt" style="position:absolute;left:1937;top:-8;width:8855;height:0">
              <v:path arrowok="t"/>
            </v:shape>
            <v:shape coordorigin="1937,333" coordsize="3017,0" filled="f" path="m1937,333l4954,333e" strokecolor="#000000" stroked="t" strokeweight="0.58001pt" style="position:absolute;left:1937;top:333;width:3017;height:0">
              <v:path arrowok="t"/>
            </v:shape>
            <v:shape coordorigin="4964,333" coordsize="5828,0" filled="f" path="m4964,333l10792,333e" strokecolor="#000000" stroked="t" strokeweight="0.58001pt" style="position:absolute;left:4964;top:333;width:5828;height:0">
              <v:path arrowok="t"/>
            </v:shape>
            <v:shape coordorigin="1937,674" coordsize="3017,0" filled="f" path="m1937,674l4954,674e" strokecolor="#000000" stroked="t" strokeweight="0.58001pt" style="position:absolute;left:1937;top:674;width:3017;height:0">
              <v:path arrowok="t"/>
            </v:shape>
            <v:shape coordorigin="4964,674" coordsize="5828,0" filled="f" path="m4964,674l10792,674e" strokecolor="#000000" stroked="t" strokeweight="0.58001pt" style="position:absolute;left:4964;top:674;width:5828;height:0">
              <v:path arrowok="t"/>
            </v:shape>
            <v:shape coordorigin="1937,1013" coordsize="3017,0" filled="f" path="m1937,1013l4954,1013e" strokecolor="#000000" stroked="t" strokeweight="0.58001pt" style="position:absolute;left:1937;top:1013;width:3017;height:0">
              <v:path arrowok="t"/>
            </v:shape>
            <v:shape coordorigin="4964,1013" coordsize="5828,0" filled="f" path="m4964,1013l10792,1013e" strokecolor="#000000" stroked="t" strokeweight="0.58001pt" style="position:absolute;left:4964;top:1013;width:5828;height:0">
              <v:path arrowok="t"/>
            </v:shape>
            <v:shape coordorigin="1932,-12" coordsize="0,1368" filled="f" path="m1932,-12l1932,1356e" strokecolor="#000000" stroked="t" strokeweight="0.58pt" style="position:absolute;left:1932;top:-12;width:0;height:1368">
              <v:path arrowok="t"/>
            </v:shape>
            <v:shape coordorigin="1937,1351" coordsize="3017,0" filled="f" path="m1937,1351l4954,1351e" strokecolor="#000000" stroked="t" strokeweight="0.58001pt" style="position:absolute;left:1937;top:1351;width:3017;height:0">
              <v:path arrowok="t"/>
            </v:shape>
            <v:shape coordorigin="4959,328" coordsize="0,1028" filled="f" path="m4959,328l4959,1356e" strokecolor="#000000" stroked="t" strokeweight="0.58001pt" style="position:absolute;left:4959;top:328;width:0;height:1028">
              <v:path arrowok="t"/>
            </v:shape>
            <v:shape coordorigin="4964,1351" coordsize="5828,0" filled="f" path="m4964,1351l10792,1351e" strokecolor="#000000" stroked="t" strokeweight="0.58001pt" style="position:absolute;left:4964;top:1351;width:5828;height:0">
              <v:path arrowok="t"/>
            </v:shape>
            <v:shape coordorigin="10797,-12" coordsize="0,1368" filled="f" path="m10797,-12l10797,1356e" strokecolor="#000000" stroked="t" strokeweight="0.57998pt" style="position:absolute;left:10797;top:-12;width:0;height:1368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Diputaciones por el principio de mayoría relativa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3"/>
        <w:ind w:left="1143"/>
      </w:pPr>
      <w:r>
        <w:rPr>
          <w:rFonts w:ascii="Arial" w:cs="Arial" w:eastAsia="Arial" w:hAnsi="Arial"/>
          <w:b/>
          <w:sz w:val="24"/>
          <w:szCs w:val="24"/>
        </w:rPr>
        <w:t>20 fórmulas                                                  Sexo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5"/>
        <w:ind w:left="1143"/>
      </w:pPr>
      <w:r>
        <w:rPr>
          <w:rFonts w:ascii="Arial" w:cs="Arial" w:eastAsia="Arial" w:hAnsi="Arial"/>
          <w:sz w:val="24"/>
          <w:szCs w:val="24"/>
        </w:rPr>
        <w:t>10 fórmulas                                                   Hombre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2" w:line="260" w:lineRule="exact"/>
        <w:ind w:left="1143"/>
      </w:pPr>
      <w:r>
        <w:rPr>
          <w:rFonts w:ascii="Arial" w:cs="Arial" w:eastAsia="Arial" w:hAnsi="Arial"/>
          <w:position w:val="-1"/>
          <w:sz w:val="24"/>
          <w:szCs w:val="24"/>
        </w:rPr>
        <w:t>10 fórmulas                                                   Mujer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360" w:left="824" w:right="185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>  En  el  caso  de  que  registren  candidatas  y  candidatos  por  un  total  de  distritos</w:t>
      </w:r>
      <w:r>
        <w:rPr>
          <w:rFonts w:ascii="Arial" w:cs="Arial" w:eastAsia="Arial" w:hAnsi="Arial"/>
          <w:w w:val="100"/>
          <w:sz w:val="24"/>
          <w:szCs w:val="24"/>
        </w:rPr>
        <w:t> electorales que sea impar, se deberá garantizar la diferencia mínima porcentual de</w:t>
      </w:r>
      <w:r>
        <w:rPr>
          <w:rFonts w:ascii="Arial" w:cs="Arial" w:eastAsia="Arial" w:hAnsi="Arial"/>
          <w:w w:val="100"/>
          <w:sz w:val="24"/>
          <w:szCs w:val="24"/>
        </w:rPr>
        <w:t> la siguiente manera: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4" w:right="203"/>
      </w:pPr>
      <w:r>
        <w:rPr>
          <w:rFonts w:ascii="Arial" w:cs="Arial" w:eastAsia="Arial" w:hAnsi="Arial"/>
          <w:sz w:val="24"/>
          <w:szCs w:val="24"/>
        </w:rPr>
        <w:t>Por ejemplo, si se postulan fórmulas para los 25 distritos, estos dos escenarios serían</w:t>
      </w:r>
      <w:r>
        <w:rPr>
          <w:rFonts w:ascii="Arial" w:cs="Arial" w:eastAsia="Arial" w:hAnsi="Arial"/>
          <w:sz w:val="24"/>
          <w:szCs w:val="24"/>
        </w:rPr>
        <w:t> válidos:</w:t>
      </w:r>
    </w:p>
    <w:p>
      <w:pPr>
        <w:rPr>
          <w:sz w:val="24"/>
          <w:szCs w:val="24"/>
        </w:rPr>
        <w:jc w:val="left"/>
        <w:spacing w:before="16" w:line="240" w:lineRule="exact"/>
        <w:sectPr>
          <w:pgMar w:bottom="280" w:footer="1355" w:header="0" w:left="1620" w:right="840" w:top="1200"/>
          <w:pgSz w:h="15840" w:w="12240"/>
        </w:sectPr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821" w:left="1733" w:right="-41"/>
      </w:pPr>
      <w:r>
        <w:rPr>
          <w:rFonts w:ascii="Arial" w:cs="Arial" w:eastAsia="Arial" w:hAnsi="Arial"/>
          <w:sz w:val="24"/>
          <w:szCs w:val="24"/>
        </w:rPr>
        <w:t>Diputaciones por el principio de</w:t>
      </w:r>
      <w:r>
        <w:rPr>
          <w:rFonts w:ascii="Arial" w:cs="Arial" w:eastAsia="Arial" w:hAnsi="Arial"/>
          <w:sz w:val="24"/>
          <w:szCs w:val="24"/>
        </w:rPr>
        <w:t> mayoría relativa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821" w:left="821" w:right="857"/>
        <w:sectPr>
          <w:type w:val="continuous"/>
          <w:pgSz w:h="15840" w:w="12240"/>
          <w:pgMar w:bottom="280" w:left="1620" w:right="840" w:top="900"/>
          <w:cols w:equalWidth="off" w:num="2">
            <w:col w:space="1290" w:w="4260"/>
            <w:col w:w="4230"/>
          </w:cols>
        </w:sectPr>
      </w:pPr>
      <w:r>
        <w:br w:type="column"/>
      </w:r>
      <w:r>
        <w:rPr>
          <w:rFonts w:ascii="Arial" w:cs="Arial" w:eastAsia="Arial" w:hAnsi="Arial"/>
          <w:sz w:val="24"/>
          <w:szCs w:val="24"/>
        </w:rPr>
        <w:t>Diputaciones por el principio de</w:t>
      </w:r>
      <w:r>
        <w:rPr>
          <w:rFonts w:ascii="Arial" w:cs="Arial" w:eastAsia="Arial" w:hAnsi="Arial"/>
          <w:sz w:val="24"/>
          <w:szCs w:val="24"/>
        </w:rPr>
        <w:t> mayoría relativa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608"/>
      </w:pPr>
      <w:r>
        <w:pict>
          <v:group coordorigin="1895,-569" coordsize="9277,1440" style="position:absolute;margin-left:94.774pt;margin-top:-28.4541pt;width:463.856pt;height:72.01pt;mso-position-horizontal-relative:page;mso-position-vertical-relative:paragraph;z-index:-664">
            <v:shape coordorigin="1906,-558" coordsize="4770,0" filled="f" path="m1906,-558l6676,-558e" strokecolor="#000000" stroked="t" strokeweight="0.57998pt" style="position:absolute;left:1906;top:-558;width:4770;height:0">
              <v:path arrowok="t"/>
            </v:shape>
            <v:shape coordorigin="6685,-558" coordsize="4476,0" filled="f" path="m6685,-558l11162,-558e" strokecolor="#000000" stroked="t" strokeweight="0.57998pt" style="position:absolute;left:6685;top:-558;width:4476;height:0">
              <v:path arrowok="t"/>
            </v:shape>
            <v:shape coordorigin="1906,4" coordsize="1798,0" filled="f" path="m1906,4l3704,4e" strokecolor="#000000" stroked="t" strokeweight="0.57998pt" style="position:absolute;left:1906;top:4;width:1798;height:0">
              <v:path arrowok="t"/>
            </v:shape>
            <v:shape coordorigin="3713,4" coordsize="2963,0" filled="f" path="m3713,4l6676,4e" strokecolor="#000000" stroked="t" strokeweight="0.57998pt" style="position:absolute;left:3713;top:4;width:2963;height:0">
              <v:path arrowok="t"/>
            </v:shape>
            <v:shape coordorigin="6685,4" coordsize="1800,0" filled="f" path="m6685,4l8485,4e" strokecolor="#000000" stroked="t" strokeweight="0.57998pt" style="position:absolute;left:6685;top:4;width:1800;height:0">
              <v:path arrowok="t"/>
            </v:shape>
            <v:shape coordorigin="8495,4" coordsize="2667,0" filled="f" path="m8495,4l11162,4e" strokecolor="#000000" stroked="t" strokeweight="0.57998pt" style="position:absolute;left:8495;top:4;width:2667;height:0">
              <v:path arrowok="t"/>
            </v:shape>
            <v:shape coordorigin="1906,289" coordsize="1798,0" filled="f" path="m1906,289l3704,289e" strokecolor="#000000" stroked="t" strokeweight="0.57998pt" style="position:absolute;left:1906;top:289;width:1798;height:0">
              <v:path arrowok="t"/>
            </v:shape>
            <v:shape coordorigin="3713,289" coordsize="2963,0" filled="f" path="m3713,289l6676,289e" strokecolor="#000000" stroked="t" strokeweight="0.57998pt" style="position:absolute;left:3713;top:289;width:2963;height:0">
              <v:path arrowok="t"/>
            </v:shape>
            <v:shape coordorigin="6685,289" coordsize="1800,0" filled="f" path="m6685,289l8485,289e" strokecolor="#000000" stroked="t" strokeweight="0.57998pt" style="position:absolute;left:6685;top:289;width:1800;height:0">
              <v:path arrowok="t"/>
            </v:shape>
            <v:shape coordorigin="8495,289" coordsize="2667,0" filled="f" path="m8495,289l11162,289e" strokecolor="#000000" stroked="t" strokeweight="0.57998pt" style="position:absolute;left:8495;top:289;width:2667;height:0">
              <v:path arrowok="t"/>
            </v:shape>
            <v:shape coordorigin="1906,575" coordsize="1798,0" filled="f" path="m1906,575l3704,575e" strokecolor="#000000" stroked="t" strokeweight="0.57998pt" style="position:absolute;left:1906;top:575;width:1798;height:0">
              <v:path arrowok="t"/>
            </v:shape>
            <v:shape coordorigin="3713,575" coordsize="2963,0" filled="f" path="m3713,575l6676,575e" strokecolor="#000000" stroked="t" strokeweight="0.57998pt" style="position:absolute;left:3713;top:575;width:2963;height:0">
              <v:path arrowok="t"/>
            </v:shape>
            <v:shape coordorigin="6685,575" coordsize="1800,0" filled="f" path="m6685,575l8485,575e" strokecolor="#000000" stroked="t" strokeweight="0.57998pt" style="position:absolute;left:6685;top:575;width:1800;height:0">
              <v:path arrowok="t"/>
            </v:shape>
            <v:shape coordorigin="8495,575" coordsize="2667,0" filled="f" path="m8495,575l11162,575e" strokecolor="#000000" stroked="t" strokeweight="0.57998pt" style="position:absolute;left:8495;top:575;width:2667;height:0">
              <v:path arrowok="t"/>
            </v:shape>
            <v:shape coordorigin="1901,-563" coordsize="0,1429" filled="f" path="m1901,-563l1901,865e" strokecolor="#000000" stroked="t" strokeweight="0.58pt" style="position:absolute;left:1901;top:-563;width:0;height:1429">
              <v:path arrowok="t"/>
            </v:shape>
            <v:shape coordorigin="1906,861" coordsize="1798,0" filled="f" path="m1906,861l3704,861e" strokecolor="#000000" stroked="t" strokeweight="0.57998pt" style="position:absolute;left:1906;top:861;width:1798;height:0">
              <v:path arrowok="t"/>
            </v:shape>
            <v:shape coordorigin="3708,-1" coordsize="0,866" filled="f" path="m3708,-1l3708,865e" strokecolor="#000000" stroked="t" strokeweight="0.58pt" style="position:absolute;left:3708;top:-1;width:0;height:866">
              <v:path arrowok="t"/>
            </v:shape>
            <v:shape coordorigin="3713,861" coordsize="2963,0" filled="f" path="m3713,861l6676,861e" strokecolor="#000000" stroked="t" strokeweight="0.57998pt" style="position:absolute;left:3713;top:861;width:2963;height:0">
              <v:path arrowok="t"/>
            </v:shape>
            <v:shape coordorigin="6681,-563" coordsize="0,1429" filled="f" path="m6681,-563l6681,865e" strokecolor="#000000" stroked="t" strokeweight="0.58001pt" style="position:absolute;left:6681;top:-563;width:0;height:1429">
              <v:path arrowok="t"/>
            </v:shape>
            <v:shape coordorigin="6685,861" coordsize="1800,0" filled="f" path="m6685,861l8485,861e" strokecolor="#000000" stroked="t" strokeweight="0.57998pt" style="position:absolute;left:6685;top:861;width:1800;height:0">
              <v:path arrowok="t"/>
            </v:shape>
            <v:shape coordorigin="8490,-1" coordsize="0,866" filled="f" path="m8490,-1l8490,865e" strokecolor="#000000" stroked="t" strokeweight="0.58001pt" style="position:absolute;left:8490;top:-1;width:0;height:866">
              <v:path arrowok="t"/>
            </v:shape>
            <v:shape coordorigin="8495,861" coordsize="2667,0" filled="f" path="m8495,861l11162,861e" strokecolor="#000000" stroked="t" strokeweight="0.57998pt" style="position:absolute;left:8495;top:861;width:2667;height:0">
              <v:path arrowok="t"/>
            </v:shape>
            <v:shape coordorigin="11167,-563" coordsize="0,1429" filled="f" path="m11167,-563l11167,865e" strokecolor="#000000" stroked="t" strokeweight="0.57998pt" style="position:absolute;left:11167;top:-563;width:0;height:1429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25 fórmulas                    Sexo                     25 fórmulas                   Sexo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579"/>
      </w:pPr>
      <w:r>
        <w:rPr>
          <w:rFonts w:ascii="Arial" w:cs="Arial" w:eastAsia="Arial" w:hAnsi="Arial"/>
          <w:sz w:val="24"/>
          <w:szCs w:val="24"/>
        </w:rPr>
        <w:t>13 fórmulas                    Hombre                    13 fórmulas                    Mujer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60" w:lineRule="exact"/>
        <w:ind w:left="579"/>
      </w:pPr>
      <w:r>
        <w:rPr>
          <w:rFonts w:ascii="Arial" w:cs="Arial" w:eastAsia="Arial" w:hAnsi="Arial"/>
          <w:position w:val="-1"/>
          <w:sz w:val="24"/>
          <w:szCs w:val="24"/>
        </w:rPr>
        <w:t>12 fórmulas                      Mujer                      12 fórmulas                  Hombre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360" w:left="824" w:right="187"/>
        <w:sectPr>
          <w:type w:val="continuous"/>
          <w:pgSz w:h="15840" w:w="12240"/>
          <w:pgMar w:bottom="280" w:left="1620" w:right="840" w:top="900"/>
        </w:sectPr>
      </w:pPr>
      <w:r>
        <w:rPr>
          <w:rFonts w:ascii="Arial" w:cs="Arial" w:eastAsia="Arial" w:hAnsi="Arial"/>
          <w:w w:val="97"/>
          <w:sz w:val="24"/>
          <w:szCs w:val="24"/>
        </w:rPr>
        <w:t>d)</w:t>
      </w:r>
      <w:r>
        <w:rPr>
          <w:rFonts w:ascii="Arial" w:cs="Arial" w:eastAsia="Arial" w:hAnsi="Arial"/>
          <w:w w:val="100"/>
          <w:sz w:val="24"/>
          <w:szCs w:val="24"/>
        </w:rPr>
        <w:t>  Atendiendo a lo dispuesto por el artículo 182, numeral 3, de LIPEEO, en los distritos</w:t>
      </w:r>
      <w:r>
        <w:rPr>
          <w:rFonts w:ascii="Arial" w:cs="Arial" w:eastAsia="Arial" w:hAnsi="Arial"/>
          <w:w w:val="100"/>
          <w:sz w:val="24"/>
          <w:szCs w:val="24"/>
        </w:rPr>
        <w:t> en los que la población sea mayoritariamente indígena, los partidos políticos,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824" w:right="308"/>
      </w:pPr>
      <w:r>
        <w:rPr>
          <w:rFonts w:ascii="Arial" w:cs="Arial" w:eastAsia="Arial" w:hAnsi="Arial"/>
          <w:sz w:val="24"/>
          <w:szCs w:val="24"/>
        </w:rPr>
        <w:t>acuerdo   a   sus   estatutos,   deberán   postular   a   cargos   de   elección   popular</w:t>
      </w:r>
      <w:r>
        <w:rPr>
          <w:rFonts w:ascii="Arial" w:cs="Arial" w:eastAsia="Arial" w:hAnsi="Arial"/>
          <w:sz w:val="24"/>
          <w:szCs w:val="24"/>
        </w:rPr>
        <w:t> candidaturas  de  personas  que  pertenecen  a  una  comunidad  indígena.  Esta</w:t>
      </w:r>
      <w:r>
        <w:rPr>
          <w:rFonts w:ascii="Arial" w:cs="Arial" w:eastAsia="Arial" w:hAnsi="Arial"/>
          <w:sz w:val="24"/>
          <w:szCs w:val="24"/>
        </w:rPr>
        <w:t> postulación debe garantizar una participación paritaria entre mujeres y hombres.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4" w:right="8653"/>
      </w:pPr>
      <w:r>
        <w:rPr>
          <w:rFonts w:ascii="Arial" w:cs="Arial" w:eastAsia="Arial" w:hAnsi="Arial"/>
          <w:b/>
          <w:sz w:val="24"/>
          <w:szCs w:val="24"/>
        </w:rPr>
        <w:t>Artículo 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4" w:right="191"/>
      </w:pPr>
      <w:r>
        <w:rPr>
          <w:rFonts w:ascii="Arial" w:cs="Arial" w:eastAsia="Arial" w:hAnsi="Arial"/>
          <w:sz w:val="24"/>
          <w:szCs w:val="24"/>
        </w:rPr>
        <w:t>Los partidos políticos y coaliciones, en el registro de fórmulas para las diputaciones por el</w:t>
      </w:r>
      <w:r>
        <w:rPr>
          <w:rFonts w:ascii="Arial" w:cs="Arial" w:eastAsia="Arial" w:hAnsi="Arial"/>
          <w:sz w:val="24"/>
          <w:szCs w:val="24"/>
        </w:rPr>
        <w:t> principio de mayoría relativa, deberán garantizar la postulación de la ciudadanía indígena,</w:t>
      </w:r>
      <w:r>
        <w:rPr>
          <w:rFonts w:ascii="Arial" w:cs="Arial" w:eastAsia="Arial" w:hAnsi="Arial"/>
          <w:sz w:val="24"/>
          <w:szCs w:val="24"/>
        </w:rPr>
        <w:t> afromexicana, con discapacidad, mayor de 60 años, joven y de la diversidad sexual, en los</w:t>
      </w:r>
      <w:r>
        <w:rPr>
          <w:rFonts w:ascii="Arial" w:cs="Arial" w:eastAsia="Arial" w:hAnsi="Arial"/>
          <w:sz w:val="24"/>
          <w:szCs w:val="24"/>
        </w:rPr>
        <w:t> términos siguientes: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300"/>
      </w:pPr>
      <w:r>
        <w:rPr>
          <w:rFonts w:ascii="Arial" w:cs="Arial" w:eastAsia="Arial" w:hAnsi="Arial"/>
          <w:sz w:val="24"/>
          <w:szCs w:val="24"/>
        </w:rPr>
        <w:t>1.  Deberán registrar once fórmulas de candidatas y candidatos compuestas cada una</w:t>
      </w:r>
      <w:r>
        <w:rPr>
          <w:rFonts w:ascii="Arial" w:cs="Arial" w:eastAsia="Arial" w:hAnsi="Arial"/>
          <w:sz w:val="24"/>
          <w:szCs w:val="24"/>
        </w:rPr>
        <w:t> por  un  propietario  o  propietaria  y  una  persona  suplente,  con  autoadscripción</w:t>
      </w:r>
      <w:r>
        <w:rPr>
          <w:rFonts w:ascii="Arial" w:cs="Arial" w:eastAsia="Arial" w:hAnsi="Arial"/>
          <w:sz w:val="24"/>
          <w:szCs w:val="24"/>
        </w:rPr>
        <w:t> indígena  calificada,  seis  en  el  segmento  de mayor  competitividad y  cinco  en el</w:t>
      </w:r>
      <w:r>
        <w:rPr>
          <w:rFonts w:ascii="Arial" w:cs="Arial" w:eastAsia="Arial" w:hAnsi="Arial"/>
          <w:sz w:val="24"/>
          <w:szCs w:val="24"/>
        </w:rPr>
        <w:t> segmento de menor competitividad.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302"/>
      </w:pPr>
      <w:r>
        <w:rPr>
          <w:rFonts w:ascii="Arial" w:cs="Arial" w:eastAsia="Arial" w:hAnsi="Arial"/>
          <w:sz w:val="24"/>
          <w:szCs w:val="24"/>
        </w:rPr>
        <w:t>2.  Deberán  registrar  una  fórmula  de  candidatas  y  candidatos  compuesta  por  un</w:t>
      </w:r>
      <w:r>
        <w:rPr>
          <w:rFonts w:ascii="Arial" w:cs="Arial" w:eastAsia="Arial" w:hAnsi="Arial"/>
          <w:sz w:val="24"/>
          <w:szCs w:val="24"/>
        </w:rPr>
        <w:t> propietario o propietaria y una persona suplente, con autoadscripción afromexicana</w:t>
      </w:r>
      <w:r>
        <w:rPr>
          <w:rFonts w:ascii="Arial" w:cs="Arial" w:eastAsia="Arial" w:hAnsi="Arial"/>
          <w:sz w:val="24"/>
          <w:szCs w:val="24"/>
        </w:rPr>
        <w:t> calificada, en el segmento de competitividad alta.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310"/>
      </w:pPr>
      <w:r>
        <w:rPr>
          <w:rFonts w:ascii="Arial" w:cs="Arial" w:eastAsia="Arial" w:hAnsi="Arial"/>
          <w:sz w:val="24"/>
          <w:szCs w:val="24"/>
        </w:rPr>
        <w:t>3.  Deberán  registrar  una  fórmula  de  candidaturas  de  personas  con  discapacidad</w:t>
      </w:r>
      <w:r>
        <w:rPr>
          <w:rFonts w:ascii="Arial" w:cs="Arial" w:eastAsia="Arial" w:hAnsi="Arial"/>
          <w:sz w:val="24"/>
          <w:szCs w:val="24"/>
        </w:rPr>
        <w:t> permanente,  tanto  en  la  posición  propietaria,  como  en  la  posición  suplente.  La</w:t>
      </w:r>
      <w:r>
        <w:rPr>
          <w:rFonts w:ascii="Arial" w:cs="Arial" w:eastAsia="Arial" w:hAnsi="Arial"/>
          <w:sz w:val="24"/>
          <w:szCs w:val="24"/>
        </w:rPr>
        <w:t> fórmula deberá ser postulada en el segmento de mayor competitividad.</w:t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824" w:right="309"/>
      </w:pPr>
      <w:r>
        <w:rPr>
          <w:rFonts w:ascii="Arial" w:cs="Arial" w:eastAsia="Arial" w:hAnsi="Arial"/>
          <w:sz w:val="24"/>
          <w:szCs w:val="24"/>
        </w:rPr>
        <w:t>No es necesario que las personas que integren la fórmula presenten el mismo tipo</w:t>
      </w:r>
      <w:r>
        <w:rPr>
          <w:rFonts w:ascii="Arial" w:cs="Arial" w:eastAsia="Arial" w:hAnsi="Arial"/>
          <w:sz w:val="24"/>
          <w:szCs w:val="24"/>
        </w:rPr>
        <w:t> de discapacidad.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4" w:right="307"/>
      </w:pPr>
      <w:r>
        <w:rPr>
          <w:rFonts w:ascii="Arial" w:cs="Arial" w:eastAsia="Arial" w:hAnsi="Arial"/>
          <w:sz w:val="24"/>
          <w:szCs w:val="24"/>
        </w:rPr>
        <w:t>Para  el  registro  de  estas  fórmulas,  los  partidos  políticos  y  coaliciones  deberán</w:t>
      </w:r>
      <w:r>
        <w:rPr>
          <w:rFonts w:ascii="Arial" w:cs="Arial" w:eastAsia="Arial" w:hAnsi="Arial"/>
          <w:sz w:val="24"/>
          <w:szCs w:val="24"/>
        </w:rPr>
        <w:t> acreditar  la  discapacidad  permanente  de  las  personas  que  integrarán  dichas</w:t>
      </w:r>
      <w:r>
        <w:rPr>
          <w:rFonts w:ascii="Arial" w:cs="Arial" w:eastAsia="Arial" w:hAnsi="Arial"/>
          <w:sz w:val="24"/>
          <w:szCs w:val="24"/>
        </w:rPr>
        <w:t> fórmulas, con un certificado médico expedido por una institución pública del sector</w:t>
      </w:r>
      <w:r>
        <w:rPr>
          <w:rFonts w:ascii="Arial" w:cs="Arial" w:eastAsia="Arial" w:hAnsi="Arial"/>
          <w:sz w:val="24"/>
          <w:szCs w:val="24"/>
        </w:rPr>
        <w:t> salud federal, estatal o municipal, de acuerdo al tipo de discapacidad.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4" w:right="307"/>
      </w:pPr>
      <w:r>
        <w:rPr>
          <w:rFonts w:ascii="Arial" w:cs="Arial" w:eastAsia="Arial" w:hAnsi="Arial"/>
          <w:sz w:val="24"/>
          <w:szCs w:val="24"/>
        </w:rPr>
        <w:t>Los  partidos  políticos  y  coaliciones  deberán  garantizar  la  participación  plena  y</w:t>
      </w:r>
      <w:r>
        <w:rPr>
          <w:rFonts w:ascii="Arial" w:cs="Arial" w:eastAsia="Arial" w:hAnsi="Arial"/>
          <w:sz w:val="24"/>
          <w:szCs w:val="24"/>
        </w:rPr>
        <w:t> efectiva de las personas con discapacidad en la etapa de campaña en el marco del</w:t>
      </w:r>
      <w:r>
        <w:rPr>
          <w:rFonts w:ascii="Arial" w:cs="Arial" w:eastAsia="Arial" w:hAnsi="Arial"/>
          <w:sz w:val="24"/>
          <w:szCs w:val="24"/>
        </w:rPr>
        <w:t> proceso electoral, brindando sistemas de apoyo y medidas de nivelación para el</w:t>
      </w:r>
      <w:r>
        <w:rPr>
          <w:rFonts w:ascii="Arial" w:cs="Arial" w:eastAsia="Arial" w:hAnsi="Arial"/>
          <w:sz w:val="24"/>
          <w:szCs w:val="24"/>
        </w:rPr>
        <w:t> ejercicio de sus derechos político-electorales.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309"/>
      </w:pPr>
      <w:r>
        <w:rPr>
          <w:rFonts w:ascii="Arial" w:cs="Arial" w:eastAsia="Arial" w:hAnsi="Arial"/>
          <w:sz w:val="24"/>
          <w:szCs w:val="24"/>
        </w:rPr>
        <w:t>4.  Deberán registrar una fórmula de candidatas y candidatos integrada por personas</w:t>
      </w:r>
      <w:r>
        <w:rPr>
          <w:rFonts w:ascii="Arial" w:cs="Arial" w:eastAsia="Arial" w:hAnsi="Arial"/>
          <w:sz w:val="24"/>
          <w:szCs w:val="24"/>
        </w:rPr>
        <w:t> mayores de 60 años, compuesta por un propietario o propietaria y una persona</w:t>
      </w:r>
      <w:r>
        <w:rPr>
          <w:rFonts w:ascii="Arial" w:cs="Arial" w:eastAsia="Arial" w:hAnsi="Arial"/>
          <w:sz w:val="24"/>
          <w:szCs w:val="24"/>
        </w:rPr>
        <w:t> suplente, en el segmento de menor competitividad.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4" w:right="310"/>
      </w:pPr>
      <w:r>
        <w:rPr>
          <w:rFonts w:ascii="Arial" w:cs="Arial" w:eastAsia="Arial" w:hAnsi="Arial"/>
          <w:sz w:val="24"/>
          <w:szCs w:val="24"/>
        </w:rPr>
        <w:t>5.  Deberán  registrar  una  fórmula  de  candidatas  y  candidatos  compuesta  por  un</w:t>
      </w:r>
      <w:r>
        <w:rPr>
          <w:rFonts w:ascii="Arial" w:cs="Arial" w:eastAsia="Arial" w:hAnsi="Arial"/>
          <w:sz w:val="24"/>
          <w:szCs w:val="24"/>
        </w:rPr>
        <w:t> propietario o propietaria y una persona suplente integrada por personas jóvenes,</w:t>
      </w:r>
      <w:r>
        <w:rPr>
          <w:rFonts w:ascii="Arial" w:cs="Arial" w:eastAsia="Arial" w:hAnsi="Arial"/>
          <w:sz w:val="24"/>
          <w:szCs w:val="24"/>
        </w:rPr>
        <w:t> en el segmento de menor competitividad.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824" w:right="70"/>
        <w:sectPr>
          <w:pgMar w:bottom="280" w:footer="1355" w:header="0" w:left="1620" w:right="72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6.  Deberán  postular  al  menos  una  fórmula  de  personas  que  se  autoadscriban  y  se</w:t>
      </w:r>
      <w:r>
        <w:rPr>
          <w:rFonts w:ascii="Arial" w:cs="Arial" w:eastAsia="Arial" w:hAnsi="Arial"/>
          <w:sz w:val="24"/>
          <w:szCs w:val="24"/>
        </w:rPr>
        <w:t> asuman como de las diversidades sexuales y de género, en el segmento de mayor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74"/>
        <w:ind w:left="886" w:right="1973"/>
      </w:pPr>
      <w:r>
        <w:rPr>
          <w:rFonts w:ascii="Arial" w:cs="Arial" w:eastAsia="Arial" w:hAnsi="Arial"/>
          <w:sz w:val="24"/>
          <w:szCs w:val="24"/>
        </w:rPr>
        <w:t>competitividad, en términos del artículo 20, de estos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311"/>
      </w:pPr>
      <w:r>
        <w:rPr>
          <w:rFonts w:ascii="Arial" w:cs="Arial" w:eastAsia="Arial" w:hAnsi="Arial"/>
          <w:sz w:val="24"/>
          <w:szCs w:val="24"/>
        </w:rPr>
        <w:t>Si una persona se adscribe en más de una de las categorías señaladas, el partido político</w:t>
      </w:r>
      <w:r>
        <w:rPr>
          <w:rFonts w:ascii="Arial" w:cs="Arial" w:eastAsia="Arial" w:hAnsi="Arial"/>
          <w:sz w:val="24"/>
          <w:szCs w:val="24"/>
        </w:rPr>
        <w:t> o coalición postulante deberá señalar en la solicitud de registro, el tipo de acción afirmativa</w:t>
      </w:r>
      <w:r>
        <w:rPr>
          <w:rFonts w:ascii="Arial" w:cs="Arial" w:eastAsia="Arial" w:hAnsi="Arial"/>
          <w:sz w:val="24"/>
          <w:szCs w:val="24"/>
        </w:rPr>
        <w:t> que  se  pretende  cubrir  con  cada  postulación,  para  el  efecto  de  evitar  que  se  reúna  el</w:t>
      </w:r>
      <w:r>
        <w:rPr>
          <w:rFonts w:ascii="Arial" w:cs="Arial" w:eastAsia="Arial" w:hAnsi="Arial"/>
          <w:sz w:val="24"/>
          <w:szCs w:val="24"/>
        </w:rPr>
        <w:t> cumplimiento de más de una acción afirmativa en una sola persona.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753"/>
      </w:pPr>
      <w:r>
        <w:rPr>
          <w:rFonts w:ascii="Arial" w:cs="Arial" w:eastAsia="Arial" w:hAnsi="Arial"/>
          <w:b/>
          <w:sz w:val="24"/>
          <w:szCs w:val="24"/>
        </w:rPr>
        <w:t>Artículo 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196"/>
      </w:pPr>
      <w:r>
        <w:rPr>
          <w:rFonts w:ascii="Arial" w:cs="Arial" w:eastAsia="Arial" w:hAnsi="Arial"/>
          <w:sz w:val="24"/>
          <w:szCs w:val="24"/>
        </w:rPr>
        <w:t>1. Para el registro de fórmulas de candidaturas de personas indígenas o afromexicanas, el</w:t>
      </w:r>
      <w:r>
        <w:rPr>
          <w:rFonts w:ascii="Arial" w:cs="Arial" w:eastAsia="Arial" w:hAnsi="Arial"/>
          <w:sz w:val="24"/>
          <w:szCs w:val="24"/>
        </w:rPr>
        <w:t> partido político o coalición deberá hacer constar la pertenencia y el vínculo que la persona</w:t>
      </w:r>
      <w:r>
        <w:rPr>
          <w:rFonts w:ascii="Arial" w:cs="Arial" w:eastAsia="Arial" w:hAnsi="Arial"/>
          <w:sz w:val="24"/>
          <w:szCs w:val="24"/>
        </w:rPr>
        <w:t> candidata tiene con su comunidad, debiendo exhibir la siguiente documentación: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687"/>
      </w:pPr>
      <w:r>
        <w:rPr>
          <w:rFonts w:ascii="Arial" w:cs="Arial" w:eastAsia="Arial" w:hAnsi="Arial"/>
          <w:sz w:val="24"/>
          <w:szCs w:val="24"/>
        </w:rPr>
        <w:t>A. Acción afirmativa indígena.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640" w:val="left"/>
        </w:tabs>
        <w:jc w:val="left"/>
        <w:ind w:hanging="494" w:left="1644" w:right="31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Manifestación de autoadscripción indígena de  las personas candidatas a</w:t>
      </w:r>
      <w:r>
        <w:rPr>
          <w:rFonts w:ascii="Arial" w:cs="Arial" w:eastAsia="Arial" w:hAnsi="Arial"/>
          <w:sz w:val="24"/>
          <w:szCs w:val="24"/>
        </w:rPr>
        <w:t> integrar las fórmulas.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660" w:val="left"/>
        </w:tabs>
        <w:jc w:val="both"/>
        <w:ind w:hanging="494" w:left="1663" w:right="69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Para que una persona pueda ser postulada a una candidatura, al amparo de</w:t>
      </w:r>
      <w:r>
        <w:rPr>
          <w:rFonts w:ascii="Arial" w:cs="Arial" w:eastAsia="Arial" w:hAnsi="Arial"/>
          <w:sz w:val="24"/>
          <w:szCs w:val="24"/>
        </w:rPr>
        <w:t> la acción afirmativa indígena, deberá reunir al menos tres elementos de los</w:t>
      </w:r>
      <w:r>
        <w:rPr>
          <w:rFonts w:ascii="Arial" w:cs="Arial" w:eastAsia="Arial" w:hAnsi="Arial"/>
          <w:sz w:val="24"/>
          <w:szCs w:val="24"/>
        </w:rPr>
        <w:t> que se enuncian a continuación: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59" w:lineRule="auto"/>
        <w:ind w:left="2328" w:right="3309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Pertenecer a la comunidad indígena.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Ser nativa de la comunidad indígena.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"/>
        <w:ind w:left="2328" w:right="1023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>  Ser descendiente de personas indígenas de la comunidad.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60" w:lineRule="auto"/>
        <w:ind w:hanging="361" w:left="2688" w:right="80"/>
      </w:pPr>
      <w:r>
        <w:rPr>
          <w:rFonts w:ascii="Arial" w:cs="Arial" w:eastAsia="Arial" w:hAnsi="Arial"/>
          <w:w w:val="97"/>
          <w:sz w:val="24"/>
          <w:szCs w:val="24"/>
        </w:rPr>
        <w:t>d)</w:t>
      </w:r>
      <w:r>
        <w:rPr>
          <w:rFonts w:ascii="Arial" w:cs="Arial" w:eastAsia="Arial" w:hAnsi="Arial"/>
          <w:w w:val="100"/>
          <w:sz w:val="24"/>
          <w:szCs w:val="24"/>
        </w:rPr>
        <w:t>  Hablar  la  lengua  indígena  de  la  comunidad  o  en  su  caso  haber</w:t>
      </w:r>
      <w:r>
        <w:rPr>
          <w:rFonts w:ascii="Arial" w:cs="Arial" w:eastAsia="Arial" w:hAnsi="Arial"/>
          <w:w w:val="100"/>
          <w:sz w:val="24"/>
          <w:szCs w:val="24"/>
        </w:rPr>
        <w:t> realizado trabajos en favor del fortalecimiento o revitalización de las</w:t>
      </w:r>
      <w:r>
        <w:rPr>
          <w:rFonts w:ascii="Arial" w:cs="Arial" w:eastAsia="Arial" w:hAnsi="Arial"/>
          <w:w w:val="100"/>
          <w:sz w:val="24"/>
          <w:szCs w:val="24"/>
        </w:rPr>
        <w:t> lenguas indígenas.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360" w:lineRule="auto"/>
        <w:ind w:left="2328" w:right="657"/>
      </w:pPr>
      <w:r>
        <w:rPr>
          <w:rFonts w:ascii="Arial" w:cs="Arial" w:eastAsia="Arial" w:hAnsi="Arial"/>
          <w:w w:val="97"/>
          <w:sz w:val="24"/>
          <w:szCs w:val="24"/>
        </w:rPr>
        <w:t>e)</w:t>
      </w:r>
      <w:r>
        <w:rPr>
          <w:rFonts w:ascii="Arial" w:cs="Arial" w:eastAsia="Arial" w:hAnsi="Arial"/>
          <w:w w:val="100"/>
          <w:sz w:val="24"/>
          <w:szCs w:val="24"/>
        </w:rPr>
        <w:t>  Haber desempeñado algún cargo tradicional en la comunidad.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f)</w:t>
      </w:r>
      <w:r>
        <w:rPr>
          <w:rFonts w:ascii="Arial" w:cs="Arial" w:eastAsia="Arial" w:hAnsi="Arial"/>
          <w:w w:val="100"/>
          <w:sz w:val="24"/>
          <w:szCs w:val="24"/>
        </w:rPr>
        <w:t>   Haberse desempeñado como representante de la comunidad.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g)</w:t>
      </w:r>
      <w:r>
        <w:rPr>
          <w:rFonts w:ascii="Arial" w:cs="Arial" w:eastAsia="Arial" w:hAnsi="Arial"/>
          <w:w w:val="100"/>
          <w:sz w:val="24"/>
          <w:szCs w:val="24"/>
        </w:rPr>
        <w:t>  Haber participado activamente en cooperaciones.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5"/>
        <w:ind w:left="2328" w:right="2580"/>
      </w:pPr>
      <w:r>
        <w:rPr>
          <w:rFonts w:ascii="Arial" w:cs="Arial" w:eastAsia="Arial" w:hAnsi="Arial"/>
          <w:w w:val="97"/>
          <w:sz w:val="24"/>
          <w:szCs w:val="24"/>
        </w:rPr>
        <w:t>h)</w:t>
      </w:r>
      <w:r>
        <w:rPr>
          <w:rFonts w:ascii="Arial" w:cs="Arial" w:eastAsia="Arial" w:hAnsi="Arial"/>
          <w:w w:val="100"/>
          <w:sz w:val="24"/>
          <w:szCs w:val="24"/>
        </w:rPr>
        <w:t>  Haber prestado sus tequios a la comunidad.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60" w:lineRule="auto"/>
        <w:ind w:left="2328" w:right="1578"/>
      </w:pPr>
      <w:r>
        <w:rPr>
          <w:rFonts w:ascii="Arial" w:cs="Arial" w:eastAsia="Arial" w:hAnsi="Arial"/>
          <w:w w:val="97"/>
          <w:sz w:val="24"/>
          <w:szCs w:val="24"/>
        </w:rPr>
        <w:t>i)</w:t>
      </w:r>
      <w:r>
        <w:rPr>
          <w:rFonts w:ascii="Arial" w:cs="Arial" w:eastAsia="Arial" w:hAnsi="Arial"/>
          <w:w w:val="100"/>
          <w:sz w:val="24"/>
          <w:szCs w:val="24"/>
        </w:rPr>
        <w:t>   Haber demostrado su compromiso con la comunidad.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j)</w:t>
      </w:r>
      <w:r>
        <w:rPr>
          <w:rFonts w:ascii="Arial" w:cs="Arial" w:eastAsia="Arial" w:hAnsi="Arial"/>
          <w:w w:val="100"/>
          <w:sz w:val="24"/>
          <w:szCs w:val="24"/>
        </w:rPr>
        <w:t>   Haber prestado servicio comunitario.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/>
        <w:ind w:left="2328" w:right="5808"/>
      </w:pPr>
      <w:r>
        <w:rPr>
          <w:rFonts w:ascii="Arial" w:cs="Arial" w:eastAsia="Arial" w:hAnsi="Arial"/>
          <w:w w:val="97"/>
          <w:sz w:val="24"/>
          <w:szCs w:val="24"/>
        </w:rPr>
        <w:t>k)</w:t>
      </w:r>
      <w:r>
        <w:rPr>
          <w:rFonts w:ascii="Arial" w:cs="Arial" w:eastAsia="Arial" w:hAnsi="Arial"/>
          <w:w w:val="100"/>
          <w:sz w:val="24"/>
          <w:szCs w:val="24"/>
        </w:rPr>
        <w:t>  DEROGADO.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663" w:right="81"/>
        <w:sectPr>
          <w:pgMar w:bottom="280" w:footer="1355" w:header="0" w:left="1520" w:right="72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Dichos elementos deberán constar en un documento que emita la autoridad</w:t>
      </w:r>
      <w:r>
        <w:rPr>
          <w:rFonts w:ascii="Arial" w:cs="Arial" w:eastAsia="Arial" w:hAnsi="Arial"/>
          <w:sz w:val="24"/>
          <w:szCs w:val="24"/>
        </w:rPr>
        <w:t> correspondiente y deberán obrar en el expediente de solicitud de registro de</w:t>
      </w:r>
      <w:r>
        <w:rPr>
          <w:rFonts w:ascii="Arial" w:cs="Arial" w:eastAsia="Arial" w:hAnsi="Arial"/>
          <w:sz w:val="24"/>
          <w:szCs w:val="24"/>
        </w:rPr>
        <w:t> la candidatura.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0"/>
        <w:ind w:left="103" w:right="6166"/>
      </w:pPr>
      <w:r>
        <w:rPr>
          <w:rFonts w:ascii="Arial" w:cs="Arial" w:eastAsia="Arial" w:hAnsi="Arial"/>
          <w:sz w:val="24"/>
          <w:szCs w:val="24"/>
        </w:rPr>
        <w:t>B. Acción afirmativa afromexicana.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640" w:val="left"/>
        </w:tabs>
        <w:jc w:val="both"/>
        <w:ind w:hanging="494" w:left="1644" w:right="314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Manifestación de autoadscripción afromexicana de las personas candidatas</w:t>
      </w:r>
      <w:r>
        <w:rPr>
          <w:rFonts w:ascii="Arial" w:cs="Arial" w:eastAsia="Arial" w:hAnsi="Arial"/>
          <w:sz w:val="24"/>
          <w:szCs w:val="24"/>
        </w:rPr>
        <w:t> a integrar las fórmulas.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640" w:val="left"/>
        </w:tabs>
        <w:jc w:val="both"/>
        <w:ind w:hanging="494" w:left="1644" w:right="317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Entre los elementos que deberá reunir una persona para ser candidata al</w:t>
      </w:r>
      <w:r>
        <w:rPr>
          <w:rFonts w:ascii="Arial" w:cs="Arial" w:eastAsia="Arial" w:hAnsi="Arial"/>
          <w:sz w:val="24"/>
          <w:szCs w:val="24"/>
        </w:rPr>
        <w:t> amparo  de  la  acción  afirmativa  afromexicana,  deberán  encontrarse  los</w:t>
      </w:r>
      <w:r>
        <w:rPr>
          <w:rFonts w:ascii="Arial" w:cs="Arial" w:eastAsia="Arial" w:hAnsi="Arial"/>
          <w:sz w:val="24"/>
          <w:szCs w:val="24"/>
        </w:rPr>
        <w:t> siguientes tres elementos: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294"/>
      </w:pPr>
      <w:r>
        <w:rPr>
          <w:rFonts w:ascii="Arial" w:cs="Arial" w:eastAsia="Arial" w:hAnsi="Arial"/>
          <w:sz w:val="24"/>
          <w:szCs w:val="24"/>
        </w:rPr>
        <w:t>a)  Pertenecer a la comunidad afromexicana.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59" w:lineRule="auto"/>
        <w:ind w:left="2294" w:right="2478"/>
      </w:pPr>
      <w:r>
        <w:rPr>
          <w:rFonts w:ascii="Arial" w:cs="Arial" w:eastAsia="Arial" w:hAnsi="Arial"/>
          <w:sz w:val="24"/>
          <w:szCs w:val="24"/>
        </w:rPr>
        <w:t>b)  Ser originaria de la comunidad afromexicana.</w:t>
      </w:r>
      <w:r>
        <w:rPr>
          <w:rFonts w:ascii="Arial" w:cs="Arial" w:eastAsia="Arial" w:hAnsi="Arial"/>
          <w:sz w:val="24"/>
          <w:szCs w:val="24"/>
        </w:rPr>
        <w:t> c)  Tener liderazgo y trabajo comunitario</w:t>
      </w:r>
      <w:r>
        <w:rPr>
          <w:rFonts w:ascii="Arial" w:cs="Arial" w:eastAsia="Arial" w:hAnsi="Arial"/>
          <w:b/>
          <w:i/>
          <w:sz w:val="24"/>
          <w:szCs w:val="24"/>
        </w:rPr>
        <w:t>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663" w:right="81"/>
      </w:pPr>
      <w:r>
        <w:rPr>
          <w:rFonts w:ascii="Arial" w:cs="Arial" w:eastAsia="Arial" w:hAnsi="Arial"/>
          <w:sz w:val="24"/>
          <w:szCs w:val="24"/>
        </w:rPr>
        <w:t>Dichos elementos deberán constar en un documento que emita la autoridad</w:t>
      </w:r>
      <w:r>
        <w:rPr>
          <w:rFonts w:ascii="Arial" w:cs="Arial" w:eastAsia="Arial" w:hAnsi="Arial"/>
          <w:sz w:val="24"/>
          <w:szCs w:val="24"/>
        </w:rPr>
        <w:t> correspondiente y deberán obrar en el expediente de solicitud de registro de</w:t>
      </w:r>
      <w:r>
        <w:rPr>
          <w:rFonts w:ascii="Arial" w:cs="Arial" w:eastAsia="Arial" w:hAnsi="Arial"/>
          <w:sz w:val="24"/>
          <w:szCs w:val="24"/>
        </w:rPr>
        <w:t> la candidatura.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73"/>
      </w:pPr>
      <w:r>
        <w:rPr>
          <w:rFonts w:ascii="Arial" w:cs="Arial" w:eastAsia="Arial" w:hAnsi="Arial"/>
          <w:b/>
          <w:sz w:val="24"/>
          <w:szCs w:val="24"/>
        </w:rPr>
        <w:t>2. </w:t>
      </w:r>
      <w:r>
        <w:rPr>
          <w:rFonts w:ascii="Arial" w:cs="Arial" w:eastAsia="Arial" w:hAnsi="Arial"/>
          <w:sz w:val="24"/>
          <w:szCs w:val="24"/>
        </w:rPr>
        <w:t>Para acreditar los tres elementos que demuestren la autoadscripción calificada indígena o</w:t>
      </w:r>
      <w:r>
        <w:rPr>
          <w:rFonts w:ascii="Arial" w:cs="Arial" w:eastAsia="Arial" w:hAnsi="Arial"/>
          <w:sz w:val="24"/>
          <w:szCs w:val="24"/>
        </w:rPr>
        <w:t> afromexicana, éstos deberán constar en una o más de las documentales que a continuación</w:t>
      </w:r>
      <w:r>
        <w:rPr>
          <w:rFonts w:ascii="Arial" w:cs="Arial" w:eastAsia="Arial" w:hAnsi="Arial"/>
          <w:sz w:val="24"/>
          <w:szCs w:val="24"/>
        </w:rPr>
        <w:t> se enlistan: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687"/>
      </w:pPr>
      <w:r>
        <w:rPr>
          <w:rFonts w:ascii="Arial" w:cs="Arial" w:eastAsia="Arial" w:hAnsi="Arial"/>
          <w:sz w:val="24"/>
          <w:szCs w:val="24"/>
        </w:rPr>
        <w:t>A. Acción afirmativa indígena.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1"/>
      </w:pPr>
      <w:r>
        <w:rPr>
          <w:rFonts w:ascii="Arial" w:cs="Arial" w:eastAsia="Arial" w:hAnsi="Arial"/>
          <w:sz w:val="24"/>
          <w:szCs w:val="24"/>
        </w:rPr>
        <w:t>1. Documentos de identidad.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60" w:lineRule="auto"/>
        <w:ind w:hanging="362" w:left="1804" w:right="82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Acta de nacimiento que acredite haber nacido en el municipio o distrito por</w:t>
      </w:r>
      <w:r>
        <w:rPr>
          <w:rFonts w:ascii="Arial" w:cs="Arial" w:eastAsia="Arial" w:hAnsi="Arial"/>
          <w:w w:val="100"/>
          <w:sz w:val="24"/>
          <w:szCs w:val="24"/>
        </w:rPr>
        <w:t> el que se postula.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1"/>
      </w:pPr>
      <w:r>
        <w:rPr>
          <w:rFonts w:ascii="Arial" w:cs="Arial" w:eastAsia="Arial" w:hAnsi="Arial"/>
          <w:sz w:val="24"/>
          <w:szCs w:val="24"/>
        </w:rPr>
        <w:t>2. Documentales comunitarias.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Acta de Asamblea General Comunitaria;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Acta de Asamblea de Comuneros;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>   Acta de Asamblea de Ejidatarios;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d)</w:t>
      </w:r>
      <w:r>
        <w:rPr>
          <w:rFonts w:ascii="Arial" w:cs="Arial" w:eastAsia="Arial" w:hAnsi="Arial"/>
          <w:w w:val="100"/>
          <w:sz w:val="24"/>
          <w:szCs w:val="24"/>
        </w:rPr>
        <w:t>  Acta de sesión de cabildo de municipios que se rigen por Sistema Normativo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766" w:right="7156"/>
      </w:pPr>
      <w:r>
        <w:rPr>
          <w:rFonts w:ascii="Arial" w:cs="Arial" w:eastAsia="Arial" w:hAnsi="Arial"/>
          <w:sz w:val="24"/>
          <w:szCs w:val="24"/>
        </w:rPr>
        <w:t>Indígena;</w:t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60" w:lineRule="auto"/>
        <w:ind w:hanging="362" w:left="1804" w:right="81"/>
        <w:sectPr>
          <w:pgMar w:bottom="280" w:footer="1355" w:header="0" w:left="1520" w:right="720" w:top="1320"/>
          <w:pgSz w:h="15840" w:w="12240"/>
        </w:sectPr>
      </w:pPr>
      <w:r>
        <w:rPr>
          <w:rFonts w:ascii="Arial" w:cs="Arial" w:eastAsia="Arial" w:hAnsi="Arial"/>
          <w:w w:val="97"/>
          <w:sz w:val="24"/>
          <w:szCs w:val="24"/>
        </w:rPr>
        <w:t>e)</w:t>
      </w:r>
      <w:r>
        <w:rPr>
          <w:rFonts w:ascii="Arial" w:cs="Arial" w:eastAsia="Arial" w:hAnsi="Arial"/>
          <w:w w:val="100"/>
          <w:sz w:val="24"/>
          <w:szCs w:val="24"/>
        </w:rPr>
        <w:t>  Acta  de  sesión  de  autoridades  indígenas,  afromexicanas,  tradicionales  o</w:t>
      </w:r>
      <w:r>
        <w:rPr>
          <w:rFonts w:ascii="Arial" w:cs="Arial" w:eastAsia="Arial" w:hAnsi="Arial"/>
          <w:w w:val="100"/>
          <w:sz w:val="24"/>
          <w:szCs w:val="24"/>
        </w:rPr>
        <w:t> comunitarias (tatamandones, principales, caracterizados, senadores, entre</w:t>
      </w:r>
      <w:r>
        <w:rPr>
          <w:rFonts w:ascii="Arial" w:cs="Arial" w:eastAsia="Arial" w:hAnsi="Arial"/>
          <w:w w:val="100"/>
          <w:sz w:val="24"/>
          <w:szCs w:val="24"/>
        </w:rPr>
        <w:t> otras).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811"/>
      </w:pPr>
      <w:r>
        <w:rPr>
          <w:rFonts w:ascii="Arial" w:cs="Arial" w:eastAsia="Arial" w:hAnsi="Arial"/>
          <w:sz w:val="24"/>
          <w:szCs w:val="24"/>
        </w:rPr>
        <w:t>3. Documentales regionales.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59" w:lineRule="auto"/>
        <w:ind w:hanging="362" w:left="1804" w:right="63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Acta  de  sesión  de  autoridades  agrarias  (órgano  de  representación  de  un</w:t>
      </w:r>
      <w:r>
        <w:rPr>
          <w:rFonts w:ascii="Arial" w:cs="Arial" w:eastAsia="Arial" w:hAnsi="Arial"/>
          <w:w w:val="100"/>
          <w:sz w:val="24"/>
          <w:szCs w:val="24"/>
        </w:rPr>
        <w:t> núcleo agrario: ejido o comunidad);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1"/>
      </w:pPr>
      <w:r>
        <w:rPr>
          <w:rFonts w:ascii="Arial" w:cs="Arial" w:eastAsia="Arial" w:hAnsi="Arial"/>
          <w:sz w:val="24"/>
          <w:szCs w:val="24"/>
        </w:rPr>
        <w:t>4. Documentos y constancias.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59" w:lineRule="auto"/>
        <w:ind w:left="1442" w:right="4492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Constancia de Origen y Vecindad.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Constancia de arraigo.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>   Constancia de residencia.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146"/>
      </w:pPr>
      <w:r>
        <w:rPr>
          <w:rFonts w:ascii="Arial" w:cs="Arial" w:eastAsia="Arial" w:hAnsi="Arial"/>
          <w:sz w:val="24"/>
          <w:szCs w:val="24"/>
        </w:rPr>
        <w:t>B. Acción afirmativa afromexicana.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hanging="631" w:left="1442" w:right="5886"/>
      </w:pPr>
      <w:r>
        <w:rPr>
          <w:rFonts w:ascii="Arial" w:cs="Arial" w:eastAsia="Arial" w:hAnsi="Arial"/>
          <w:sz w:val="24"/>
          <w:szCs w:val="24"/>
        </w:rPr>
        <w:t>1. Documentales de identidad.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Acta de nacimiento.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3" w:line="359" w:lineRule="auto"/>
        <w:ind w:hanging="362" w:left="1804" w:right="62"/>
      </w:pP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Constancia de origen y vecindad y/o constancia de arraigo del municipio o</w:t>
      </w:r>
      <w:r>
        <w:rPr>
          <w:rFonts w:ascii="Arial" w:cs="Arial" w:eastAsia="Arial" w:hAnsi="Arial"/>
          <w:w w:val="100"/>
          <w:sz w:val="24"/>
          <w:szCs w:val="24"/>
        </w:rPr>
        <w:t> del distrito por el que se postula.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>   Constancia de haber sido representante de la comunidad.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1"/>
      </w:pPr>
      <w:r>
        <w:rPr>
          <w:rFonts w:ascii="Arial" w:cs="Arial" w:eastAsia="Arial" w:hAnsi="Arial"/>
          <w:sz w:val="24"/>
          <w:szCs w:val="24"/>
        </w:rPr>
        <w:t>2. Documentales de identidad.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Acta de asamblea de Asociaciones Civiles afromexicanas.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1"/>
      </w:pPr>
      <w:r>
        <w:rPr>
          <w:rFonts w:ascii="Arial" w:cs="Arial" w:eastAsia="Arial" w:hAnsi="Arial"/>
          <w:sz w:val="24"/>
          <w:szCs w:val="24"/>
        </w:rPr>
        <w:t>3. Las constancias que presenten los partidos políticos para acreditar el vínculo de la persona</w:t>
      </w:r>
      <w:r>
        <w:rPr>
          <w:rFonts w:ascii="Arial" w:cs="Arial" w:eastAsia="Arial" w:hAnsi="Arial"/>
          <w:sz w:val="24"/>
          <w:szCs w:val="24"/>
        </w:rPr>
        <w:t> candidata con la comunidad indígena o afromexicana a la que se afirma pertenecer, deberán</w:t>
      </w:r>
      <w:r>
        <w:rPr>
          <w:rFonts w:ascii="Arial" w:cs="Arial" w:eastAsia="Arial" w:hAnsi="Arial"/>
          <w:sz w:val="24"/>
          <w:szCs w:val="24"/>
        </w:rPr>
        <w:t> ser expedidas por alguna de las autoridades siguientes, en orden de prevalencia: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667"/>
      </w:pPr>
      <w:r>
        <w:rPr>
          <w:rFonts w:ascii="Arial" w:cs="Arial" w:eastAsia="Arial" w:hAnsi="Arial"/>
          <w:sz w:val="24"/>
          <w:szCs w:val="24"/>
        </w:rPr>
        <w:t>A. Acción afirmativa indígena.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La Asamblea General Comunitaria;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La Asamblea de autoridades indígenas, tradicionales o comunitarias;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60" w:lineRule="auto"/>
        <w:ind w:left="1442" w:right="5495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>   La autoridad comunitaria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d)</w:t>
      </w:r>
      <w:r>
        <w:rPr>
          <w:rFonts w:ascii="Arial" w:cs="Arial" w:eastAsia="Arial" w:hAnsi="Arial"/>
          <w:w w:val="100"/>
          <w:sz w:val="24"/>
          <w:szCs w:val="24"/>
        </w:rPr>
        <w:t>  La autoridad agraria.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214"/>
      </w:pPr>
      <w:r>
        <w:rPr>
          <w:rFonts w:ascii="Arial" w:cs="Arial" w:eastAsia="Arial" w:hAnsi="Arial"/>
          <w:sz w:val="24"/>
          <w:szCs w:val="24"/>
        </w:rPr>
        <w:t>B. Acción afirmativa afromexicana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60" w:lineRule="auto"/>
        <w:ind w:left="1442" w:right="5428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La autoridad comunitaria.</w:t>
      </w:r>
      <w:r>
        <w:rPr>
          <w:rFonts w:ascii="Arial" w:cs="Arial" w:eastAsia="Arial" w:hAnsi="Arial"/>
          <w:w w:val="100"/>
          <w:sz w:val="24"/>
          <w:szCs w:val="24"/>
        </w:rPr>
        <w:t> </w:t>
      </w: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La autoridad agraria;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/>
        <w:ind w:left="1442"/>
      </w:pPr>
      <w:r>
        <w:rPr>
          <w:rFonts w:ascii="Arial" w:cs="Arial" w:eastAsia="Arial" w:hAnsi="Arial"/>
          <w:w w:val="97"/>
          <w:sz w:val="24"/>
          <w:szCs w:val="24"/>
        </w:rPr>
        <w:t>c)</w:t>
      </w:r>
      <w:r>
        <w:rPr>
          <w:rFonts w:ascii="Arial" w:cs="Arial" w:eastAsia="Arial" w:hAnsi="Arial"/>
          <w:w w:val="100"/>
          <w:sz w:val="24"/>
          <w:szCs w:val="24"/>
        </w:rPr>
        <w:t>   Asociaciones Civiles afromexicanas.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603"/>
      </w:pPr>
      <w:r>
        <w:rPr>
          <w:rFonts w:ascii="Arial" w:cs="Arial" w:eastAsia="Arial" w:hAnsi="Arial"/>
          <w:b/>
          <w:sz w:val="24"/>
          <w:szCs w:val="24"/>
        </w:rPr>
        <w:t>Artículo 10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924" w:right="277"/>
        <w:sectPr>
          <w:pgMar w:bottom="280" w:footer="1355" w:header="0" w:left="1520" w:right="74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Para el registro de candidaturas por el principio de representación proporcional, los</w:t>
      </w:r>
      <w:r>
        <w:rPr>
          <w:rFonts w:ascii="Arial" w:cs="Arial" w:eastAsia="Arial" w:hAnsi="Arial"/>
          <w:sz w:val="24"/>
          <w:szCs w:val="24"/>
        </w:rPr>
        <w:t> partidos  políticos  deberán  integrar  fórmulas  completas  con  candidaturas  de  un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724" w:right="78"/>
      </w:pPr>
      <w:r>
        <w:rPr>
          <w:rFonts w:ascii="Arial" w:cs="Arial" w:eastAsia="Arial" w:hAnsi="Arial"/>
          <w:sz w:val="24"/>
          <w:szCs w:val="24"/>
        </w:rPr>
        <w:t>mismo sexo; tratándose de la postulación de fórmulas encabezadas por hombres,</w:t>
      </w:r>
      <w:r>
        <w:rPr>
          <w:rFonts w:ascii="Arial" w:cs="Arial" w:eastAsia="Arial" w:hAnsi="Arial"/>
          <w:sz w:val="24"/>
          <w:szCs w:val="24"/>
        </w:rPr>
        <w:t> la posición de suplente puede ser ocupada, de manera indistinta, por un hombre o</w:t>
      </w:r>
      <w:r>
        <w:rPr>
          <w:rFonts w:ascii="Arial" w:cs="Arial" w:eastAsia="Arial" w:hAnsi="Arial"/>
          <w:sz w:val="24"/>
          <w:szCs w:val="24"/>
        </w:rPr>
        <w:t> una  mujer.  Se  debe  seguir  el  criterio  de  alternancia  de  género  de  manera</w:t>
      </w:r>
      <w:r>
        <w:rPr>
          <w:rFonts w:ascii="Arial" w:cs="Arial" w:eastAsia="Arial" w:hAnsi="Arial"/>
          <w:sz w:val="24"/>
          <w:szCs w:val="24"/>
        </w:rPr>
        <w:t> descendente de tal forma que se garantice la paridad entre mujeres y hombres en</w:t>
      </w:r>
      <w:r>
        <w:rPr>
          <w:rFonts w:ascii="Arial" w:cs="Arial" w:eastAsia="Arial" w:hAnsi="Arial"/>
          <w:sz w:val="24"/>
          <w:szCs w:val="24"/>
        </w:rPr>
        <w:t> la integración hasta agotar cada lista.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78"/>
      </w:pPr>
      <w:r>
        <w:rPr>
          <w:rFonts w:ascii="Arial" w:cs="Arial" w:eastAsia="Arial" w:hAnsi="Arial"/>
          <w:sz w:val="24"/>
          <w:szCs w:val="24"/>
        </w:rPr>
        <w:t>2.  Por  el  principio  de  representación  proporcional,  los  partidos  políticos  deberán</w:t>
      </w:r>
      <w:r>
        <w:rPr>
          <w:rFonts w:ascii="Arial" w:cs="Arial" w:eastAsia="Arial" w:hAnsi="Arial"/>
          <w:sz w:val="24"/>
          <w:szCs w:val="24"/>
        </w:rPr>
        <w:t> registrar una fórmula de candidatas y candidatos compuesta por un propietario o</w:t>
      </w:r>
      <w:r>
        <w:rPr>
          <w:rFonts w:ascii="Arial" w:cs="Arial" w:eastAsia="Arial" w:hAnsi="Arial"/>
          <w:sz w:val="24"/>
          <w:szCs w:val="24"/>
        </w:rPr>
        <w:t> propietaria  y  una  persona  suplente,  en  términos  de  los  Lineamientos  para  la</w:t>
      </w:r>
      <w:r>
        <w:rPr>
          <w:rFonts w:ascii="Arial" w:cs="Arial" w:eastAsia="Arial" w:hAnsi="Arial"/>
          <w:sz w:val="24"/>
          <w:szCs w:val="24"/>
        </w:rPr>
        <w:t> Postulación,  Registro,  Asignación  y  Difusión  de  la  Candidatura  a  la  diputación</w:t>
      </w:r>
      <w:r>
        <w:rPr>
          <w:rFonts w:ascii="Arial" w:cs="Arial" w:eastAsia="Arial" w:hAnsi="Arial"/>
          <w:sz w:val="24"/>
          <w:szCs w:val="24"/>
        </w:rPr>
        <w:t> Migrante o Binacional Electa por el Principio de Representación Proporcional al</w:t>
      </w:r>
      <w:r>
        <w:rPr>
          <w:rFonts w:ascii="Arial" w:cs="Arial" w:eastAsia="Arial" w:hAnsi="Arial"/>
          <w:sz w:val="24"/>
          <w:szCs w:val="24"/>
        </w:rPr>
        <w:t> Congreso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83"/>
      </w:pPr>
      <w:r>
        <w:rPr>
          <w:rFonts w:ascii="Arial" w:cs="Arial" w:eastAsia="Arial" w:hAnsi="Arial"/>
          <w:sz w:val="24"/>
          <w:szCs w:val="24"/>
        </w:rPr>
        <w:t>3.  Por  el  principio  de  representación  proporcional,  los  partidos  políticos  deberán</w:t>
      </w:r>
      <w:r>
        <w:rPr>
          <w:rFonts w:ascii="Arial" w:cs="Arial" w:eastAsia="Arial" w:hAnsi="Arial"/>
          <w:sz w:val="24"/>
          <w:szCs w:val="24"/>
        </w:rPr>
        <w:t> registrar una fórmula de candidatas y candidatos compuesta por un propietario o</w:t>
      </w:r>
      <w:r>
        <w:rPr>
          <w:rFonts w:ascii="Arial" w:cs="Arial" w:eastAsia="Arial" w:hAnsi="Arial"/>
          <w:sz w:val="24"/>
          <w:szCs w:val="24"/>
        </w:rPr>
        <w:t> propietaria y una persona suplente, con autoadscripción afromexicana calificada.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91"/>
      </w:pPr>
      <w:r>
        <w:rPr>
          <w:rFonts w:ascii="Arial" w:cs="Arial" w:eastAsia="Arial" w:hAnsi="Arial"/>
          <w:sz w:val="24"/>
          <w:szCs w:val="24"/>
        </w:rPr>
        <w:t>4.  Por  el  principio  de  representación  proporcional,  los  partidos  políticos  deberán</w:t>
      </w:r>
      <w:r>
        <w:rPr>
          <w:rFonts w:ascii="Arial" w:cs="Arial" w:eastAsia="Arial" w:hAnsi="Arial"/>
          <w:sz w:val="24"/>
          <w:szCs w:val="24"/>
        </w:rPr>
        <w:t> registrar una fórmula de candidatura de personas con discapacidad permanente,</w:t>
      </w:r>
      <w:r>
        <w:rPr>
          <w:rFonts w:ascii="Arial" w:cs="Arial" w:eastAsia="Arial" w:hAnsi="Arial"/>
          <w:sz w:val="24"/>
          <w:szCs w:val="24"/>
        </w:rPr>
        <w:t> dentro del primer 30% de la lista.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80"/>
      </w:pPr>
      <w:r>
        <w:rPr>
          <w:rFonts w:ascii="Arial" w:cs="Arial" w:eastAsia="Arial" w:hAnsi="Arial"/>
          <w:sz w:val="24"/>
          <w:szCs w:val="24"/>
        </w:rPr>
        <w:t>5.  El registro de las fórmulas de candidaturas a diputaciones locales por el principio</w:t>
      </w:r>
      <w:r>
        <w:rPr>
          <w:rFonts w:ascii="Arial" w:cs="Arial" w:eastAsia="Arial" w:hAnsi="Arial"/>
          <w:sz w:val="24"/>
          <w:szCs w:val="24"/>
        </w:rPr>
        <w:t> de representación proporcional, se realizará mediante cualquiera de las siguientes</w:t>
      </w:r>
      <w:r>
        <w:rPr>
          <w:rFonts w:ascii="Arial" w:cs="Arial" w:eastAsia="Arial" w:hAnsi="Arial"/>
          <w:sz w:val="24"/>
          <w:szCs w:val="24"/>
        </w:rPr>
        <w:t> opciones: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720" w:left="1463" w:right="7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Por listas de hasta diecisiete fórmulas de candidaturas a diputaciones por el</w:t>
      </w:r>
      <w:r>
        <w:rPr>
          <w:rFonts w:ascii="Arial" w:cs="Arial" w:eastAsia="Arial" w:hAnsi="Arial"/>
          <w:sz w:val="24"/>
          <w:szCs w:val="24"/>
        </w:rPr>
        <w:t> principio de representación proporcional;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460" w:val="left"/>
        </w:tabs>
        <w:jc w:val="both"/>
        <w:ind w:hanging="720" w:left="1463" w:right="78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Por relaciones de hasta veinticinco fórmulas de candidaturas a diputaciones</w:t>
      </w:r>
      <w:r>
        <w:rPr>
          <w:rFonts w:ascii="Arial" w:cs="Arial" w:eastAsia="Arial" w:hAnsi="Arial"/>
          <w:sz w:val="24"/>
          <w:szCs w:val="24"/>
        </w:rPr>
        <w:t> por  el  principio  de   representación   proporcional,   conformadas   con   las</w:t>
      </w:r>
      <w:r>
        <w:rPr>
          <w:rFonts w:ascii="Arial" w:cs="Arial" w:eastAsia="Arial" w:hAnsi="Arial"/>
          <w:sz w:val="24"/>
          <w:szCs w:val="24"/>
        </w:rPr>
        <w:t> mismas  fórmulas de candidaturas  de mayoría relativa.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724" w:right="78"/>
      </w:pPr>
      <w:r>
        <w:rPr>
          <w:rFonts w:ascii="Arial" w:cs="Arial" w:eastAsia="Arial" w:hAnsi="Arial"/>
          <w:sz w:val="24"/>
          <w:szCs w:val="24"/>
        </w:rPr>
        <w:t>En  ambos  casos,  los  partidos  políticos  garantizarán  la  paridad  entre  mujeres  y</w:t>
      </w:r>
      <w:r>
        <w:rPr>
          <w:rFonts w:ascii="Arial" w:cs="Arial" w:eastAsia="Arial" w:hAnsi="Arial"/>
          <w:sz w:val="24"/>
          <w:szCs w:val="24"/>
        </w:rPr>
        <w:t> hombres, registrando en el primer lugar de la lista o relación, a una candidata mujer</w:t>
      </w:r>
      <w:r>
        <w:rPr>
          <w:rFonts w:ascii="Arial" w:cs="Arial" w:eastAsia="Arial" w:hAnsi="Arial"/>
          <w:sz w:val="24"/>
          <w:szCs w:val="24"/>
        </w:rPr>
        <w:t> y subsecuentemente alternando candidaturas de uno y otro sexo hasta agotar la</w:t>
      </w:r>
      <w:r>
        <w:rPr>
          <w:rFonts w:ascii="Arial" w:cs="Arial" w:eastAsia="Arial" w:hAnsi="Arial"/>
          <w:sz w:val="24"/>
          <w:szCs w:val="24"/>
        </w:rPr>
        <w:t> lista o relación.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79"/>
      </w:pPr>
      <w:r>
        <w:rPr>
          <w:rFonts w:ascii="Arial" w:cs="Arial" w:eastAsia="Arial" w:hAnsi="Arial"/>
          <w:sz w:val="24"/>
          <w:szCs w:val="24"/>
        </w:rPr>
        <w:t>6.  Al  momento  del  registro  de  las  candidaturas  a  diputaciones  por  el  principio  de</w:t>
      </w:r>
      <w:r>
        <w:rPr>
          <w:rFonts w:ascii="Arial" w:cs="Arial" w:eastAsia="Arial" w:hAnsi="Arial"/>
          <w:sz w:val="24"/>
          <w:szCs w:val="24"/>
        </w:rPr>
        <w:t> representación proporcional, los partidos políticos precisarán por cuál de las dos</w:t>
      </w:r>
      <w:r>
        <w:rPr>
          <w:rFonts w:ascii="Arial" w:cs="Arial" w:eastAsia="Arial" w:hAnsi="Arial"/>
          <w:sz w:val="24"/>
          <w:szCs w:val="24"/>
        </w:rPr>
        <w:t> opciones registran dichas candidaturas. En caso de no precisar alguna de las dos</w:t>
      </w:r>
      <w:r>
        <w:rPr>
          <w:rFonts w:ascii="Arial" w:cs="Arial" w:eastAsia="Arial" w:hAnsi="Arial"/>
          <w:sz w:val="24"/>
          <w:szCs w:val="24"/>
        </w:rPr>
        <w:t> opciones, se entenderá que eligió la opción contenida en la fracción primera del</w:t>
      </w:r>
      <w:r>
        <w:rPr>
          <w:rFonts w:ascii="Arial" w:cs="Arial" w:eastAsia="Arial" w:hAnsi="Arial"/>
          <w:sz w:val="24"/>
          <w:szCs w:val="24"/>
        </w:rPr>
        <w:t> numeral que antecede.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724" w:right="79"/>
        <w:sectPr>
          <w:pgMar w:bottom="280" w:footer="1355" w:header="0" w:left="1720" w:right="94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7.  La  asignación  de  curules  por  el  principio  de  representación  proporcional  se</w:t>
      </w:r>
      <w:r>
        <w:rPr>
          <w:rFonts w:ascii="Arial" w:cs="Arial" w:eastAsia="Arial" w:hAnsi="Arial"/>
          <w:sz w:val="24"/>
          <w:szCs w:val="24"/>
        </w:rPr>
        <w:t> realizará   conforme   al   procedimiento   indicado   en   los   Lineamientos   para   la</w:t>
      </w:r>
      <w:r>
        <w:rPr>
          <w:rFonts w:ascii="Arial" w:cs="Arial" w:eastAsia="Arial" w:hAnsi="Arial"/>
          <w:sz w:val="24"/>
          <w:szCs w:val="24"/>
        </w:rPr>
        <w:t> asignación  de  Diputaciones  y  Regidurías  por  el  Principio  de  Representación</w:t>
      </w:r>
      <w:r>
        <w:rPr>
          <w:rFonts w:ascii="Arial" w:cs="Arial" w:eastAsia="Arial" w:hAnsi="Arial"/>
          <w:sz w:val="24"/>
          <w:szCs w:val="24"/>
        </w:rPr>
        <w:t> Proporcional en el Estado de Oaxaca, con el objetivo de garantizar la conformación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924" w:right="5971"/>
      </w:pPr>
      <w:r>
        <w:rPr>
          <w:rFonts w:ascii="Arial" w:cs="Arial" w:eastAsia="Arial" w:hAnsi="Arial"/>
          <w:sz w:val="24"/>
          <w:szCs w:val="24"/>
        </w:rPr>
        <w:t>paritaria del Congreso Local.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96" w:right="4209"/>
      </w:pPr>
      <w:r>
        <w:rPr>
          <w:rFonts w:ascii="Arial" w:cs="Arial" w:eastAsia="Arial" w:hAnsi="Arial"/>
          <w:b/>
          <w:sz w:val="24"/>
          <w:szCs w:val="24"/>
        </w:rPr>
        <w:t>CAPÍTULO IV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551" w:lineRule="auto"/>
        <w:ind w:firstLine="456" w:left="103" w:right="532"/>
      </w:pPr>
      <w:r>
        <w:rPr>
          <w:rFonts w:ascii="Arial" w:cs="Arial" w:eastAsia="Arial" w:hAnsi="Arial"/>
          <w:b/>
          <w:sz w:val="24"/>
          <w:szCs w:val="24"/>
        </w:rPr>
        <w:t>DEL REGISTRO DE PLANILLAS DE CANDIDATURAS A LOS AYUNTAMIENTOS</w:t>
      </w:r>
      <w:r>
        <w:rPr>
          <w:rFonts w:ascii="Arial" w:cs="Arial" w:eastAsia="Arial" w:hAnsi="Arial"/>
          <w:b/>
          <w:sz w:val="24"/>
          <w:szCs w:val="24"/>
        </w:rPr>
        <w:t> Artículo 11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00" w:lineRule="exact"/>
        <w:ind w:left="564"/>
      </w:pPr>
      <w:r>
        <w:rPr>
          <w:rFonts w:ascii="Arial" w:cs="Arial" w:eastAsia="Arial" w:hAnsi="Arial"/>
          <w:position w:val="1"/>
          <w:sz w:val="24"/>
          <w:szCs w:val="24"/>
        </w:rPr>
        <w:t>1.  Atendiendo lo dispuesto en el artículo 182, numeral 3, de la LIPEEO, el Instituto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924" w:right="306"/>
      </w:pPr>
      <w:r>
        <w:rPr>
          <w:rFonts w:ascii="Arial" w:cs="Arial" w:eastAsia="Arial" w:hAnsi="Arial"/>
          <w:sz w:val="24"/>
          <w:szCs w:val="24"/>
        </w:rPr>
        <w:t>verificará que en todos los ayuntamientos donde hubieren postulado candidatas y</w:t>
      </w:r>
      <w:r>
        <w:rPr>
          <w:rFonts w:ascii="Arial" w:cs="Arial" w:eastAsia="Arial" w:hAnsi="Arial"/>
          <w:sz w:val="24"/>
          <w:szCs w:val="24"/>
        </w:rPr>
        <w:t> candidatos los partidos políticos, coaliciones, candidaturas comunes, candidaturas</w:t>
      </w:r>
      <w:r>
        <w:rPr>
          <w:rFonts w:ascii="Arial" w:cs="Arial" w:eastAsia="Arial" w:hAnsi="Arial"/>
          <w:sz w:val="24"/>
          <w:szCs w:val="24"/>
        </w:rPr>
        <w:t> independientes,   candidaturas  independientes  indígenas  o  afromexicanas,   se</w:t>
      </w:r>
      <w:r>
        <w:rPr>
          <w:rFonts w:ascii="Arial" w:cs="Arial" w:eastAsia="Arial" w:hAnsi="Arial"/>
          <w:sz w:val="24"/>
          <w:szCs w:val="24"/>
        </w:rPr>
        <w:t> cumpla con el  criterio de alternancia, paridad horizontal y vertical, así como de</w:t>
      </w:r>
      <w:r>
        <w:rPr>
          <w:rFonts w:ascii="Arial" w:cs="Arial" w:eastAsia="Arial" w:hAnsi="Arial"/>
          <w:sz w:val="24"/>
          <w:szCs w:val="24"/>
        </w:rPr>
        <w:t> competitividad en los términos de estos Lineamientos.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299"/>
      </w:pPr>
      <w:r>
        <w:rPr>
          <w:rFonts w:ascii="Arial" w:cs="Arial" w:eastAsia="Arial" w:hAnsi="Arial"/>
          <w:sz w:val="24"/>
          <w:szCs w:val="24"/>
        </w:rPr>
        <w:t>2.  Los  partidos  políticos  y  coaliciones  deberán  registrar  fórmulas  de  candidatas  y</w:t>
      </w:r>
      <w:r>
        <w:rPr>
          <w:rFonts w:ascii="Arial" w:cs="Arial" w:eastAsia="Arial" w:hAnsi="Arial"/>
          <w:sz w:val="24"/>
          <w:szCs w:val="24"/>
        </w:rPr>
        <w:t> candidatos propietarios y suplentes del mismo sexo; tratándose de la postulación de</w:t>
      </w:r>
      <w:r>
        <w:rPr>
          <w:rFonts w:ascii="Arial" w:cs="Arial" w:eastAsia="Arial" w:hAnsi="Arial"/>
          <w:sz w:val="24"/>
          <w:szCs w:val="24"/>
        </w:rPr>
        <w:t> fórmulas encabezadas por hombres, la posición de suplente puede ser ocupada,</w:t>
      </w:r>
      <w:r>
        <w:rPr>
          <w:rFonts w:ascii="Arial" w:cs="Arial" w:eastAsia="Arial" w:hAnsi="Arial"/>
          <w:sz w:val="24"/>
          <w:szCs w:val="24"/>
        </w:rPr>
        <w:t> de manera indistinta, por un hombre o una mujer.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924" w:right="76"/>
      </w:pPr>
      <w:r>
        <w:rPr>
          <w:rFonts w:ascii="Arial" w:cs="Arial" w:eastAsia="Arial" w:hAnsi="Arial"/>
          <w:sz w:val="24"/>
          <w:szCs w:val="24"/>
        </w:rPr>
        <w:t>3.  La planilla de concejalías a los ayuntamientos deberá ser paritaria, en los términos</w:t>
      </w:r>
      <w:r>
        <w:rPr>
          <w:rFonts w:ascii="Arial" w:cs="Arial" w:eastAsia="Arial" w:hAnsi="Arial"/>
          <w:sz w:val="24"/>
          <w:szCs w:val="24"/>
        </w:rPr>
        <w:t> señalados por la normatividad aplicable.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307"/>
      </w:pPr>
      <w:r>
        <w:rPr>
          <w:rFonts w:ascii="Arial" w:cs="Arial" w:eastAsia="Arial" w:hAnsi="Arial"/>
          <w:sz w:val="24"/>
          <w:szCs w:val="24"/>
        </w:rPr>
        <w:t>4.  Los partidos políticos, coaliciones y candidaturas comunes deberán postular igual</w:t>
      </w:r>
      <w:r>
        <w:rPr>
          <w:rFonts w:ascii="Arial" w:cs="Arial" w:eastAsia="Arial" w:hAnsi="Arial"/>
          <w:sz w:val="24"/>
          <w:szCs w:val="24"/>
        </w:rPr>
        <w:t> número de hombres y mujeres al cargo de primera concejalía. En caso de que el</w:t>
      </w:r>
      <w:r>
        <w:rPr>
          <w:rFonts w:ascii="Arial" w:cs="Arial" w:eastAsia="Arial" w:hAnsi="Arial"/>
          <w:sz w:val="24"/>
          <w:szCs w:val="24"/>
        </w:rPr>
        <w:t> número de municipios por los que los partidos políticos, coaliciones y candidaturas</w:t>
      </w:r>
      <w:r>
        <w:rPr>
          <w:rFonts w:ascii="Arial" w:cs="Arial" w:eastAsia="Arial" w:hAnsi="Arial"/>
          <w:sz w:val="24"/>
          <w:szCs w:val="24"/>
        </w:rPr>
        <w:t> comunes   registren   planillas   sea   impar,   la   planilla   remanente   deberá   estar</w:t>
      </w:r>
      <w:r>
        <w:rPr>
          <w:rFonts w:ascii="Arial" w:cs="Arial" w:eastAsia="Arial" w:hAnsi="Arial"/>
          <w:sz w:val="24"/>
          <w:szCs w:val="24"/>
        </w:rPr>
        <w:t> encabezada por una mujer.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305"/>
      </w:pPr>
      <w:r>
        <w:rPr>
          <w:rFonts w:ascii="Arial" w:cs="Arial" w:eastAsia="Arial" w:hAnsi="Arial"/>
          <w:sz w:val="24"/>
          <w:szCs w:val="24"/>
        </w:rPr>
        <w:t>5.  Se garantizará la alternancia entre mujeres y hombres en el registro de las planillas,</w:t>
      </w:r>
      <w:r>
        <w:rPr>
          <w:rFonts w:ascii="Arial" w:cs="Arial" w:eastAsia="Arial" w:hAnsi="Arial"/>
          <w:sz w:val="24"/>
          <w:szCs w:val="24"/>
        </w:rPr>
        <w:t> la cual deberá verse reflejada en la composición de la misma, si la primera concejal</w:t>
      </w:r>
      <w:r>
        <w:rPr>
          <w:rFonts w:ascii="Arial" w:cs="Arial" w:eastAsia="Arial" w:hAnsi="Arial"/>
          <w:sz w:val="24"/>
          <w:szCs w:val="24"/>
        </w:rPr>
        <w:t> es mujer, el siguiente concejal deberá ser hombre y así en forma sucesiva. Si la</w:t>
      </w:r>
      <w:r>
        <w:rPr>
          <w:rFonts w:ascii="Arial" w:cs="Arial" w:eastAsia="Arial" w:hAnsi="Arial"/>
          <w:sz w:val="24"/>
          <w:szCs w:val="24"/>
        </w:rPr>
        <w:t> planilla   es   encabezada   por   un   hombre   se   seguirá   el   mismo   principio.</w:t>
      </w:r>
      <w:r>
        <w:rPr>
          <w:rFonts w:ascii="Arial" w:cs="Arial" w:eastAsia="Arial" w:hAnsi="Arial"/>
          <w:sz w:val="24"/>
          <w:szCs w:val="24"/>
        </w:rPr>
        <w:t> Indistintamente del sexo que encabece la planilla, la última fórmula será integrada</w:t>
      </w:r>
      <w:r>
        <w:rPr>
          <w:rFonts w:ascii="Arial" w:cs="Arial" w:eastAsia="Arial" w:hAnsi="Arial"/>
          <w:sz w:val="24"/>
          <w:szCs w:val="24"/>
        </w:rPr>
        <w:t> por mujeres.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310"/>
      </w:pPr>
      <w:r>
        <w:rPr>
          <w:rFonts w:ascii="Arial" w:cs="Arial" w:eastAsia="Arial" w:hAnsi="Arial"/>
          <w:sz w:val="24"/>
          <w:szCs w:val="24"/>
        </w:rPr>
        <w:t>6.  Los partidos políticos y coaliciones en el registro de planillas a los ayuntamientos,</w:t>
      </w:r>
      <w:r>
        <w:rPr>
          <w:rFonts w:ascii="Arial" w:cs="Arial" w:eastAsia="Arial" w:hAnsi="Arial"/>
          <w:sz w:val="24"/>
          <w:szCs w:val="24"/>
        </w:rPr>
        <w:t> por   cada   segmento   de   competitividad   que   corresponda,   deberán   postular</w:t>
      </w:r>
      <w:r>
        <w:rPr>
          <w:rFonts w:ascii="Arial" w:cs="Arial" w:eastAsia="Arial" w:hAnsi="Arial"/>
          <w:sz w:val="24"/>
          <w:szCs w:val="24"/>
        </w:rPr>
        <w:t> candidaturas  indígenas  y  afromexicanas,  con  discapacidad,  mayor  de  60  años,</w:t>
      </w:r>
      <w:r>
        <w:rPr>
          <w:rFonts w:ascii="Arial" w:cs="Arial" w:eastAsia="Arial" w:hAnsi="Arial"/>
          <w:sz w:val="24"/>
          <w:szCs w:val="24"/>
        </w:rPr>
        <w:t> joven y de las diversidades sexuales y de género, en los términos siguientes: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1380" w:right="300"/>
      </w:pPr>
      <w:r>
        <w:rPr>
          <w:rFonts w:ascii="Arial" w:cs="Arial" w:eastAsia="Arial" w:hAnsi="Arial"/>
          <w:sz w:val="24"/>
          <w:szCs w:val="24"/>
        </w:rPr>
        <w:t>a)  En cada segmento de competitividad deberán postular el treinta y cinco por</w:t>
      </w:r>
      <w:r>
        <w:rPr>
          <w:rFonts w:ascii="Arial" w:cs="Arial" w:eastAsia="Arial" w:hAnsi="Arial"/>
          <w:sz w:val="24"/>
          <w:szCs w:val="24"/>
        </w:rPr>
        <w:t> ciento de candidaturas, con autoadscripción indígena calificada.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380" w:right="301"/>
        <w:sectPr>
          <w:pgMar w:bottom="280" w:footer="1355" w:header="0" w:left="1520" w:right="72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Para el registro de candidaturas de personas indígenas, el partido político o</w:t>
      </w:r>
      <w:r>
        <w:rPr>
          <w:rFonts w:ascii="Arial" w:cs="Arial" w:eastAsia="Arial" w:hAnsi="Arial"/>
          <w:sz w:val="24"/>
          <w:szCs w:val="24"/>
        </w:rPr>
        <w:t> coalición   deberá   presentar   constancias   que   demuestren   su   calidad   de</w:t>
      </w:r>
      <w:r>
        <w:rPr>
          <w:rFonts w:ascii="Arial" w:cs="Arial" w:eastAsia="Arial" w:hAnsi="Arial"/>
          <w:sz w:val="24"/>
          <w:szCs w:val="24"/>
        </w:rPr>
        <w:t> indígena, las cuales serán las mismas que se precisan en el artículo 9 de estos</w:t>
      </w:r>
      <w:r>
        <w:rPr>
          <w:rFonts w:ascii="Arial" w:cs="Arial" w:eastAsia="Arial" w:hAnsi="Arial"/>
          <w:sz w:val="24"/>
          <w:szCs w:val="24"/>
        </w:rPr>
        <w:t> Lineamientos.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0"/>
        <w:ind w:hanging="360" w:left="1380" w:right="62"/>
      </w:pPr>
      <w:r>
        <w:rPr>
          <w:rFonts w:ascii="Arial" w:cs="Arial" w:eastAsia="Arial" w:hAnsi="Arial"/>
          <w:sz w:val="24"/>
          <w:szCs w:val="24"/>
        </w:rPr>
        <w:t>b)  En cada segmento de competitividad deberán postular el tres por ciento de</w:t>
      </w:r>
      <w:r>
        <w:rPr>
          <w:rFonts w:ascii="Arial" w:cs="Arial" w:eastAsia="Arial" w:hAnsi="Arial"/>
          <w:sz w:val="24"/>
          <w:szCs w:val="24"/>
        </w:rPr>
        <w:t> candidaturas, con autoadscripción afromexicana calificada.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380" w:right="65"/>
      </w:pPr>
      <w:r>
        <w:rPr>
          <w:rFonts w:ascii="Arial" w:cs="Arial" w:eastAsia="Arial" w:hAnsi="Arial"/>
          <w:sz w:val="24"/>
          <w:szCs w:val="24"/>
        </w:rPr>
        <w:t>Para el registro de candidaturas de personas afromexicanas, el partido político</w:t>
      </w:r>
      <w:r>
        <w:rPr>
          <w:rFonts w:ascii="Arial" w:cs="Arial" w:eastAsia="Arial" w:hAnsi="Arial"/>
          <w:sz w:val="24"/>
          <w:szCs w:val="24"/>
        </w:rPr>
        <w:t> o   coalición   deberá   presentar   constancias   que   demuestren   su   calidad</w:t>
      </w:r>
      <w:r>
        <w:rPr>
          <w:rFonts w:ascii="Arial" w:cs="Arial" w:eastAsia="Arial" w:hAnsi="Arial"/>
          <w:sz w:val="24"/>
          <w:szCs w:val="24"/>
        </w:rPr>
        <w:t> afromexicana, las cuales serán las mismas que se precisan en el artículo 9 de</w:t>
      </w:r>
      <w:r>
        <w:rPr>
          <w:rFonts w:ascii="Arial" w:cs="Arial" w:eastAsia="Arial" w:hAnsi="Arial"/>
          <w:sz w:val="24"/>
          <w:szCs w:val="24"/>
        </w:rPr>
        <w:t> estos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1380" w:right="71"/>
      </w:pPr>
      <w:r>
        <w:rPr>
          <w:rFonts w:ascii="Arial" w:cs="Arial" w:eastAsia="Arial" w:hAnsi="Arial"/>
          <w:sz w:val="24"/>
          <w:szCs w:val="24"/>
        </w:rPr>
        <w:t>c)  En cada segmento de competitividad deberán postular el seis por ciento de</w:t>
      </w:r>
      <w:r>
        <w:rPr>
          <w:rFonts w:ascii="Arial" w:cs="Arial" w:eastAsia="Arial" w:hAnsi="Arial"/>
          <w:sz w:val="24"/>
          <w:szCs w:val="24"/>
        </w:rPr>
        <w:t> candidaturas de personas con discapacidad permanente.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380" w:right="68"/>
      </w:pPr>
      <w:r>
        <w:rPr>
          <w:rFonts w:ascii="Arial" w:cs="Arial" w:eastAsia="Arial" w:hAnsi="Arial"/>
          <w:sz w:val="24"/>
          <w:szCs w:val="24"/>
        </w:rPr>
        <w:t>Para el registro de estas fórmulas, los partidos políticos y coaliciones deberán</w:t>
      </w:r>
      <w:r>
        <w:rPr>
          <w:rFonts w:ascii="Arial" w:cs="Arial" w:eastAsia="Arial" w:hAnsi="Arial"/>
          <w:sz w:val="24"/>
          <w:szCs w:val="24"/>
        </w:rPr>
        <w:t> acreditar la discapacidad permanente de las personas que integrarán dichas</w:t>
      </w:r>
      <w:r>
        <w:rPr>
          <w:rFonts w:ascii="Arial" w:cs="Arial" w:eastAsia="Arial" w:hAnsi="Arial"/>
          <w:sz w:val="24"/>
          <w:szCs w:val="24"/>
        </w:rPr>
        <w:t> fórmulas, con un certificado médico expedido por una institución pública del</w:t>
      </w:r>
      <w:r>
        <w:rPr>
          <w:rFonts w:ascii="Arial" w:cs="Arial" w:eastAsia="Arial" w:hAnsi="Arial"/>
          <w:sz w:val="24"/>
          <w:szCs w:val="24"/>
        </w:rPr>
        <w:t> sector salud federal, estatal o municipal, de acuerdo al tipo de discapacidad.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1380" w:right="71"/>
      </w:pPr>
      <w:r>
        <w:rPr>
          <w:rFonts w:ascii="Arial" w:cs="Arial" w:eastAsia="Arial" w:hAnsi="Arial"/>
          <w:sz w:val="24"/>
          <w:szCs w:val="24"/>
        </w:rPr>
        <w:t>d)  En cada segmento de competitividad deberán postular el diez por ciento de</w:t>
      </w:r>
      <w:r>
        <w:rPr>
          <w:rFonts w:ascii="Arial" w:cs="Arial" w:eastAsia="Arial" w:hAnsi="Arial"/>
          <w:sz w:val="24"/>
          <w:szCs w:val="24"/>
        </w:rPr>
        <w:t> candidaturas de personas mayores de sesenta años.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1380" w:right="71"/>
      </w:pPr>
      <w:r>
        <w:rPr>
          <w:rFonts w:ascii="Arial" w:cs="Arial" w:eastAsia="Arial" w:hAnsi="Arial"/>
          <w:sz w:val="24"/>
          <w:szCs w:val="24"/>
        </w:rPr>
        <w:t>e)  En cada segmento de competitividad deberán postular el diez por ciento de</w:t>
      </w:r>
      <w:r>
        <w:rPr>
          <w:rFonts w:ascii="Arial" w:cs="Arial" w:eastAsia="Arial" w:hAnsi="Arial"/>
          <w:sz w:val="24"/>
          <w:szCs w:val="24"/>
        </w:rPr>
        <w:t> candidaturas de personas jóvenes.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955" w:right="70"/>
      </w:pPr>
      <w:r>
        <w:rPr>
          <w:rFonts w:ascii="Arial" w:cs="Arial" w:eastAsia="Arial" w:hAnsi="Arial"/>
          <w:sz w:val="24"/>
          <w:szCs w:val="24"/>
        </w:rPr>
        <w:t>Si una persona se adscribe en más de una de las categorías señaladas, el partido</w:t>
      </w:r>
      <w:r>
        <w:rPr>
          <w:rFonts w:ascii="Arial" w:cs="Arial" w:eastAsia="Arial" w:hAnsi="Arial"/>
          <w:sz w:val="24"/>
          <w:szCs w:val="24"/>
        </w:rPr>
        <w:t> político o coalición postulante deberá señalar en la solicitud de registro, el tipo de</w:t>
      </w:r>
      <w:r>
        <w:rPr>
          <w:rFonts w:ascii="Arial" w:cs="Arial" w:eastAsia="Arial" w:hAnsi="Arial"/>
          <w:sz w:val="24"/>
          <w:szCs w:val="24"/>
        </w:rPr>
        <w:t> acción afirmativa que se pretende cubrir con cada postulación, para el efecto de</w:t>
      </w:r>
      <w:r>
        <w:rPr>
          <w:rFonts w:ascii="Arial" w:cs="Arial" w:eastAsia="Arial" w:hAnsi="Arial"/>
          <w:sz w:val="24"/>
          <w:szCs w:val="24"/>
        </w:rPr>
        <w:t> evitar que se reúna el cumplimiento de más de una acción afirmativa en una sola</w:t>
      </w:r>
      <w:r>
        <w:rPr>
          <w:rFonts w:ascii="Arial" w:cs="Arial" w:eastAsia="Arial" w:hAnsi="Arial"/>
          <w:sz w:val="24"/>
          <w:szCs w:val="24"/>
        </w:rPr>
        <w:t> persona.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69"/>
      </w:pPr>
      <w:r>
        <w:rPr>
          <w:rFonts w:ascii="Arial" w:cs="Arial" w:eastAsia="Arial" w:hAnsi="Arial"/>
          <w:sz w:val="24"/>
          <w:szCs w:val="24"/>
        </w:rPr>
        <w:t>7.  La  asignación  de  regidurías  por  el  principio  de  representación  proporcional  se</w:t>
      </w:r>
      <w:r>
        <w:rPr>
          <w:rFonts w:ascii="Arial" w:cs="Arial" w:eastAsia="Arial" w:hAnsi="Arial"/>
          <w:sz w:val="24"/>
          <w:szCs w:val="24"/>
        </w:rPr>
        <w:t> realizará   conforme   al   procedimiento   indicado   en   los   Lineamientos   para   la</w:t>
      </w:r>
      <w:r>
        <w:rPr>
          <w:rFonts w:ascii="Arial" w:cs="Arial" w:eastAsia="Arial" w:hAnsi="Arial"/>
          <w:sz w:val="24"/>
          <w:szCs w:val="24"/>
        </w:rPr>
        <w:t> Asignación  de  Diputaciones  y  Regidurías  por  el  Principio  de  Representación</w:t>
      </w:r>
      <w:r>
        <w:rPr>
          <w:rFonts w:ascii="Arial" w:cs="Arial" w:eastAsia="Arial" w:hAnsi="Arial"/>
          <w:sz w:val="24"/>
          <w:szCs w:val="24"/>
        </w:rPr>
        <w:t> Proporcional en el estado de Oaxaca con el objetivo de garantizar la conformación</w:t>
      </w:r>
      <w:r>
        <w:rPr>
          <w:rFonts w:ascii="Arial" w:cs="Arial" w:eastAsia="Arial" w:hAnsi="Arial"/>
          <w:sz w:val="24"/>
          <w:szCs w:val="24"/>
        </w:rPr>
        <w:t> paritaria de los ayuntamientos.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383"/>
      </w:pPr>
      <w:r>
        <w:rPr>
          <w:rFonts w:ascii="Arial" w:cs="Arial" w:eastAsia="Arial" w:hAnsi="Arial"/>
          <w:b/>
          <w:sz w:val="24"/>
          <w:szCs w:val="24"/>
        </w:rPr>
        <w:t>Artículo 12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3"/>
      </w:pPr>
      <w:r>
        <w:rPr>
          <w:rFonts w:ascii="Arial" w:cs="Arial" w:eastAsia="Arial" w:hAnsi="Arial"/>
          <w:sz w:val="24"/>
          <w:szCs w:val="24"/>
        </w:rPr>
        <w:t>Los  partidos  políticos,  coaliciones,  candidaturas  comunes  o  independientes  procurarán</w:t>
      </w:r>
      <w:r>
        <w:rPr>
          <w:rFonts w:ascii="Arial" w:cs="Arial" w:eastAsia="Arial" w:hAnsi="Arial"/>
          <w:sz w:val="24"/>
          <w:szCs w:val="24"/>
        </w:rPr>
        <w:t> postular   planillas   completas   a   fin   de   garantizar   la   correcta   integración   de   los</w:t>
      </w:r>
      <w:r>
        <w:rPr>
          <w:rFonts w:ascii="Arial" w:cs="Arial" w:eastAsia="Arial" w:hAnsi="Arial"/>
          <w:sz w:val="24"/>
          <w:szCs w:val="24"/>
        </w:rPr>
        <w:t> ayuntamientos,  de  no  ser  así,  la  autoridad  electoral  los  requerirá  en  los  términos  que</w:t>
      </w:r>
      <w:r>
        <w:rPr>
          <w:rFonts w:ascii="Arial" w:cs="Arial" w:eastAsia="Arial" w:hAnsi="Arial"/>
          <w:sz w:val="24"/>
          <w:szCs w:val="24"/>
        </w:rPr>
        <w:t> establece la ley.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7"/>
        <w:sectPr>
          <w:pgMar w:bottom="280" w:footer="1355" w:header="0" w:left="1520" w:right="960" w:top="120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Si  el  partido  político,  coalición,  candidatura  común  o  independiente  no  cumple  con  el</w:t>
      </w:r>
      <w:r>
        <w:rPr>
          <w:rFonts w:ascii="Arial" w:cs="Arial" w:eastAsia="Arial" w:hAnsi="Arial"/>
          <w:sz w:val="24"/>
          <w:szCs w:val="24"/>
        </w:rPr>
        <w:t> requerimiento, la autoridad electoral aceptará el registro de la planilla aun cuando esté</w:t>
      </w:r>
      <w:r>
        <w:rPr>
          <w:rFonts w:ascii="Arial" w:cs="Arial" w:eastAsia="Arial" w:hAnsi="Arial"/>
          <w:sz w:val="24"/>
          <w:szCs w:val="24"/>
        </w:rPr>
        <w:t> incompleta. En su caso, para la asignación de representación proporcional se estará a los</w:t>
      </w:r>
      <w:r>
        <w:rPr>
          <w:rFonts w:ascii="Arial" w:cs="Arial" w:eastAsia="Arial" w:hAnsi="Arial"/>
          <w:sz w:val="24"/>
          <w:szCs w:val="24"/>
        </w:rPr>
        <w:t> términos  que  establezcan  los  Lineamientos  para  la  Asignación  de  Diputaciones  y</w:t>
      </w:r>
      <w:r>
        <w:rPr>
          <w:rFonts w:ascii="Arial" w:cs="Arial" w:eastAsia="Arial" w:hAnsi="Arial"/>
          <w:sz w:val="24"/>
          <w:szCs w:val="24"/>
        </w:rPr>
        <w:t> Regidurías por el Principio de Representación Proporcional en el Estado de Oaxaca.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70"/>
        <w:ind w:left="4165" w:right="4088"/>
      </w:pPr>
      <w:r>
        <w:rPr>
          <w:rFonts w:ascii="Arial" w:cs="Arial" w:eastAsia="Arial" w:hAnsi="Arial"/>
          <w:b/>
          <w:sz w:val="24"/>
          <w:szCs w:val="24"/>
        </w:rPr>
        <w:t>CAPÍTULO V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3469" w:right="3406"/>
      </w:pPr>
      <w:r>
        <w:rPr>
          <w:rFonts w:ascii="Arial" w:cs="Arial" w:eastAsia="Arial" w:hAnsi="Arial"/>
          <w:b/>
          <w:position w:val="-1"/>
          <w:sz w:val="24"/>
          <w:szCs w:val="24"/>
        </w:rPr>
        <w:t>DE LA COMPETITIVIDAD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3" w:right="8403"/>
      </w:pPr>
      <w:r>
        <w:rPr>
          <w:rFonts w:ascii="Arial" w:cs="Arial" w:eastAsia="Arial" w:hAnsi="Arial"/>
          <w:b/>
          <w:sz w:val="24"/>
          <w:szCs w:val="24"/>
        </w:rPr>
        <w:t>Artículo 13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ind w:hanging="425" w:left="955" w:right="134"/>
      </w:pPr>
      <w:r>
        <w:rPr>
          <w:rFonts w:ascii="Arial" w:cs="Arial" w:eastAsia="Arial" w:hAnsi="Arial"/>
          <w:w w:val="97"/>
          <w:sz w:val="24"/>
          <w:szCs w:val="24"/>
        </w:rPr>
        <w:t>1.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En los términos establecidos en el artículo 3, numeral 5, de LGPP y el artículo 182,</w:t>
      </w:r>
      <w:r>
        <w:rPr>
          <w:rFonts w:ascii="Arial" w:cs="Arial" w:eastAsia="Arial" w:hAnsi="Arial"/>
          <w:w w:val="100"/>
          <w:sz w:val="24"/>
          <w:szCs w:val="24"/>
        </w:rPr>
        <w:t> párrafos  3  y  4,  de  la  LIPEEO,  el  Instituto  realizará  la  verificación  de  las</w:t>
      </w:r>
      <w:r>
        <w:rPr>
          <w:rFonts w:ascii="Arial" w:cs="Arial" w:eastAsia="Arial" w:hAnsi="Arial"/>
          <w:w w:val="100"/>
          <w:sz w:val="24"/>
          <w:szCs w:val="24"/>
        </w:rPr>
        <w:t> postulaciones de los partidos políticos y coaliciones a través de una metodología</w:t>
      </w:r>
      <w:r>
        <w:rPr>
          <w:rFonts w:ascii="Arial" w:cs="Arial" w:eastAsia="Arial" w:hAnsi="Arial"/>
          <w:w w:val="100"/>
          <w:sz w:val="24"/>
          <w:szCs w:val="24"/>
        </w:rPr>
        <w:t> que divida sus registros en segmentos de mayor y menor competitividad, con la</w:t>
      </w:r>
      <w:r>
        <w:rPr>
          <w:rFonts w:ascii="Arial" w:cs="Arial" w:eastAsia="Arial" w:hAnsi="Arial"/>
          <w:w w:val="100"/>
          <w:sz w:val="24"/>
          <w:szCs w:val="24"/>
        </w:rPr>
        <w:t> finalidad  de  calificar  distritos  y  municipios  de  mayor  competitividad  y  menor</w:t>
      </w:r>
      <w:r>
        <w:rPr>
          <w:rFonts w:ascii="Arial" w:cs="Arial" w:eastAsia="Arial" w:hAnsi="Arial"/>
          <w:w w:val="100"/>
          <w:sz w:val="24"/>
          <w:szCs w:val="24"/>
        </w:rPr>
        <w:t> competitividad.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ind w:hanging="425" w:left="955" w:right="142"/>
      </w:pPr>
      <w:r>
        <w:rPr>
          <w:rFonts w:ascii="Arial" w:cs="Arial" w:eastAsia="Arial" w:hAnsi="Arial"/>
          <w:w w:val="97"/>
          <w:sz w:val="24"/>
          <w:szCs w:val="24"/>
        </w:rPr>
        <w:t>2.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El Consejo General analizará que los partidos y coaliciones presenten registros</w:t>
      </w:r>
      <w:r>
        <w:rPr>
          <w:rFonts w:ascii="Arial" w:cs="Arial" w:eastAsia="Arial" w:hAnsi="Arial"/>
          <w:w w:val="100"/>
          <w:sz w:val="24"/>
          <w:szCs w:val="24"/>
        </w:rPr>
        <w:t> donde, de acuerdo con los resultados de la elección anterior, la posibilidad de</w:t>
      </w:r>
      <w:r>
        <w:rPr>
          <w:rFonts w:ascii="Arial" w:cs="Arial" w:eastAsia="Arial" w:hAnsi="Arial"/>
          <w:w w:val="100"/>
          <w:sz w:val="24"/>
          <w:szCs w:val="24"/>
        </w:rPr>
        <w:t> alcanzar un cargo de representación popular por mujeres y hombres guarde una</w:t>
      </w:r>
      <w:r>
        <w:rPr>
          <w:rFonts w:ascii="Arial" w:cs="Arial" w:eastAsia="Arial" w:hAnsi="Arial"/>
          <w:w w:val="100"/>
          <w:sz w:val="24"/>
          <w:szCs w:val="24"/>
        </w:rPr>
        <w:t> relación paritaria. En todos los casos se verificará que tengan esta relación por</w:t>
      </w:r>
      <w:r>
        <w:rPr>
          <w:rFonts w:ascii="Arial" w:cs="Arial" w:eastAsia="Arial" w:hAnsi="Arial"/>
          <w:w w:val="100"/>
          <w:sz w:val="24"/>
          <w:szCs w:val="24"/>
        </w:rPr>
        <w:t> medio de las tablas de competitividad que este Instituto emitirá para tal efecto.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ind w:hanging="425" w:left="955" w:right="143"/>
      </w:pPr>
      <w:r>
        <w:rPr>
          <w:rFonts w:ascii="Arial" w:cs="Arial" w:eastAsia="Arial" w:hAnsi="Arial"/>
          <w:w w:val="97"/>
          <w:sz w:val="24"/>
          <w:szCs w:val="24"/>
        </w:rPr>
        <w:t>3.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Las tablas a que se refiere el numeral anterior se entregarán de manera individual</w:t>
      </w:r>
      <w:r>
        <w:rPr>
          <w:rFonts w:ascii="Arial" w:cs="Arial" w:eastAsia="Arial" w:hAnsi="Arial"/>
          <w:w w:val="100"/>
          <w:sz w:val="24"/>
          <w:szCs w:val="24"/>
        </w:rPr>
        <w:t> a cada uno de los partidos políticos antes del registro de candidaturas, y cuando</w:t>
      </w:r>
      <w:r>
        <w:rPr>
          <w:rFonts w:ascii="Arial" w:cs="Arial" w:eastAsia="Arial" w:hAnsi="Arial"/>
          <w:w w:val="100"/>
          <w:sz w:val="24"/>
          <w:szCs w:val="24"/>
        </w:rPr>
        <w:t> sean aprobados los convenios de coalición que sean presentados para el proceso</w:t>
      </w:r>
      <w:r>
        <w:rPr>
          <w:rFonts w:ascii="Arial" w:cs="Arial" w:eastAsia="Arial" w:hAnsi="Arial"/>
          <w:w w:val="100"/>
          <w:sz w:val="24"/>
          <w:szCs w:val="24"/>
        </w:rPr>
        <w:t> electoral,  les  será  entregada  la  tabla  por  coalición  conforme  a  la  metodología</w:t>
      </w:r>
      <w:r>
        <w:rPr>
          <w:rFonts w:ascii="Arial" w:cs="Arial" w:eastAsia="Arial" w:hAnsi="Arial"/>
          <w:w w:val="100"/>
          <w:sz w:val="24"/>
          <w:szCs w:val="24"/>
        </w:rPr>
        <w:t> descrita en los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403"/>
      </w:pPr>
      <w:r>
        <w:rPr>
          <w:rFonts w:ascii="Arial" w:cs="Arial" w:eastAsia="Arial" w:hAnsi="Arial"/>
          <w:b/>
          <w:sz w:val="24"/>
          <w:szCs w:val="24"/>
        </w:rPr>
        <w:t>Artículo 14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9"/>
      </w:pPr>
      <w:r>
        <w:rPr>
          <w:rFonts w:ascii="Arial" w:cs="Arial" w:eastAsia="Arial" w:hAnsi="Arial"/>
          <w:sz w:val="24"/>
          <w:szCs w:val="24"/>
        </w:rPr>
        <w:t>La  verificación  que  realice  el  Consejo  General  del  Instituto  en  la  postulación  de</w:t>
      </w:r>
      <w:r>
        <w:rPr>
          <w:rFonts w:ascii="Arial" w:cs="Arial" w:eastAsia="Arial" w:hAnsi="Arial"/>
          <w:sz w:val="24"/>
          <w:szCs w:val="24"/>
        </w:rPr>
        <w:t> candidaturas será únicamente respecto de partidos políticos que hubiesen participado en</w:t>
      </w:r>
      <w:r>
        <w:rPr>
          <w:rFonts w:ascii="Arial" w:cs="Arial" w:eastAsia="Arial" w:hAnsi="Arial"/>
          <w:sz w:val="24"/>
          <w:szCs w:val="24"/>
        </w:rPr>
        <w:t> el proceso electoral ordinario o extraordinario anterior en la entidad en cada una de las</w:t>
      </w:r>
      <w:r>
        <w:rPr>
          <w:rFonts w:ascii="Arial" w:cs="Arial" w:eastAsia="Arial" w:hAnsi="Arial"/>
          <w:sz w:val="24"/>
          <w:szCs w:val="24"/>
        </w:rPr>
        <w:t> elecciones de que se trate.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403"/>
      </w:pPr>
      <w:r>
        <w:rPr>
          <w:rFonts w:ascii="Arial" w:cs="Arial" w:eastAsia="Arial" w:hAnsi="Arial"/>
          <w:b/>
          <w:sz w:val="24"/>
          <w:szCs w:val="24"/>
        </w:rPr>
        <w:t>Artículo 15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94" w:left="924" w:right="83"/>
      </w:pPr>
      <w:r>
        <w:rPr>
          <w:rFonts w:ascii="Arial" w:cs="Arial" w:eastAsia="Arial" w:hAnsi="Arial"/>
          <w:sz w:val="24"/>
          <w:szCs w:val="24"/>
        </w:rPr>
        <w:t>1.   Los  partidos  políticos  promoverán  y  garantizarán  la  paridad  y  alternancia  entre</w:t>
      </w:r>
      <w:r>
        <w:rPr>
          <w:rFonts w:ascii="Arial" w:cs="Arial" w:eastAsia="Arial" w:hAnsi="Arial"/>
          <w:sz w:val="24"/>
          <w:szCs w:val="24"/>
        </w:rPr>
        <w:t> hombres y mujeres, en la postulación de candidaturas a los cargos de elección</w:t>
      </w:r>
      <w:r>
        <w:rPr>
          <w:rFonts w:ascii="Arial" w:cs="Arial" w:eastAsia="Arial" w:hAnsi="Arial"/>
          <w:sz w:val="24"/>
          <w:szCs w:val="24"/>
        </w:rPr>
        <w:t> popular para la integración del Congreso del Estado y los ayuntamientos. No se</w:t>
      </w:r>
      <w:r>
        <w:rPr>
          <w:rFonts w:ascii="Arial" w:cs="Arial" w:eastAsia="Arial" w:hAnsi="Arial"/>
          <w:sz w:val="24"/>
          <w:szCs w:val="24"/>
        </w:rPr>
        <w:t> admitirán postulaciones que tengan como resultado que a alguno de los géneros</w:t>
      </w:r>
      <w:r>
        <w:rPr>
          <w:rFonts w:ascii="Arial" w:cs="Arial" w:eastAsia="Arial" w:hAnsi="Arial"/>
          <w:sz w:val="24"/>
          <w:szCs w:val="24"/>
        </w:rPr>
        <w:t> le  sean  asignados  exclusivamente  aquellos  distritos  o  municipios  en  los  que  el</w:t>
      </w:r>
      <w:r>
        <w:rPr>
          <w:rFonts w:ascii="Arial" w:cs="Arial" w:eastAsia="Arial" w:hAnsi="Arial"/>
          <w:sz w:val="24"/>
          <w:szCs w:val="24"/>
        </w:rPr>
        <w:t> partido haya obtenido los porcentajes de votación más bajos en el proceso electoral</w:t>
      </w:r>
      <w:r>
        <w:rPr>
          <w:rFonts w:ascii="Arial" w:cs="Arial" w:eastAsia="Arial" w:hAnsi="Arial"/>
          <w:sz w:val="24"/>
          <w:szCs w:val="24"/>
        </w:rPr>
        <w:t> anterior, conforme a la siguiente metodología.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94" w:left="924" w:right="77"/>
      </w:pPr>
      <w:r>
        <w:rPr>
          <w:rFonts w:ascii="Arial" w:cs="Arial" w:eastAsia="Arial" w:hAnsi="Arial"/>
          <w:sz w:val="24"/>
          <w:szCs w:val="24"/>
        </w:rPr>
        <w:t>2.   Para calificar la competitividad en las candidaturas a diputaciones y concejalías de</w:t>
      </w:r>
      <w:r>
        <w:rPr>
          <w:rFonts w:ascii="Arial" w:cs="Arial" w:eastAsia="Arial" w:hAnsi="Arial"/>
          <w:sz w:val="24"/>
          <w:szCs w:val="24"/>
        </w:rPr>
        <w:t> mayoría relativa, se observará la metodología siguiente:</w:t>
      </w:r>
    </w:p>
    <w:p>
      <w:pPr>
        <w:rPr>
          <w:sz w:val="11"/>
          <w:szCs w:val="11"/>
        </w:rPr>
        <w:jc w:val="left"/>
        <w:spacing w:before="2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2080" w:val="left"/>
        </w:tabs>
        <w:jc w:val="left"/>
        <w:spacing w:line="260" w:lineRule="exact"/>
        <w:ind w:hanging="425" w:left="2088" w:right="97"/>
        <w:sectPr>
          <w:pgMar w:bottom="280" w:footer="1355" w:header="0" w:left="1520" w:right="940" w:top="1200"/>
          <w:pgSz w:h="15840" w:w="12240"/>
        </w:sectPr>
      </w:pPr>
      <w:r>
        <w:rPr>
          <w:rFonts w:ascii="Calibri" w:cs="Calibri" w:eastAsia="Calibri" w:hAnsi="Calibri"/>
          <w:w w:val="97"/>
          <w:sz w:val="27"/>
          <w:szCs w:val="27"/>
        </w:rPr>
        <w:t>I.</w:t>
      </w:r>
      <w:r>
        <w:rPr>
          <w:rFonts w:ascii="Calibri" w:cs="Calibri" w:eastAsia="Calibri" w:hAnsi="Calibri"/>
          <w:w w:val="100"/>
          <w:sz w:val="27"/>
          <w:szCs w:val="27"/>
        </w:rPr>
        <w:tab/>
      </w:r>
      <w:r>
        <w:rPr>
          <w:rFonts w:ascii="Calibri" w:cs="Calibri" w:eastAsia="Calibri" w:hAnsi="Calibri"/>
          <w:w w:val="100"/>
          <w:sz w:val="27"/>
          <w:szCs w:val="27"/>
        </w:rPr>
      </w:r>
      <w:r>
        <w:rPr>
          <w:rFonts w:ascii="Arial" w:cs="Arial" w:eastAsia="Arial" w:hAnsi="Arial"/>
          <w:w w:val="100"/>
          <w:sz w:val="24"/>
          <w:szCs w:val="24"/>
        </w:rPr>
        <w:t>Se obtendrá por cada partido o coalición el número de votos totales en</w:t>
      </w:r>
      <w:r>
        <w:rPr>
          <w:rFonts w:ascii="Arial" w:cs="Arial" w:eastAsia="Arial" w:hAnsi="Arial"/>
          <w:w w:val="100"/>
          <w:sz w:val="24"/>
          <w:szCs w:val="24"/>
        </w:rPr>
        <w:t> cada uno de los distritos electorales locales o municipios. Para ello, se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888" w:right="73"/>
      </w:pPr>
      <w:r>
        <w:rPr>
          <w:rFonts w:ascii="Arial" w:cs="Arial" w:eastAsia="Arial" w:hAnsi="Arial"/>
          <w:sz w:val="24"/>
          <w:szCs w:val="24"/>
        </w:rPr>
        <w:t>tomará en cuenta la votación válida emitida de la elección local ordinaria</w:t>
      </w:r>
      <w:r>
        <w:rPr>
          <w:rFonts w:ascii="Arial" w:cs="Arial" w:eastAsia="Arial" w:hAnsi="Arial"/>
          <w:sz w:val="24"/>
          <w:szCs w:val="24"/>
        </w:rPr>
        <w:t> o extraordinaria inmediata anterior de la que sea el caso. Respecto a</w:t>
      </w:r>
      <w:r>
        <w:rPr>
          <w:rFonts w:ascii="Arial" w:cs="Arial" w:eastAsia="Arial" w:hAnsi="Arial"/>
          <w:sz w:val="24"/>
          <w:szCs w:val="24"/>
        </w:rPr>
        <w:t> las coaliciones electorales se calculará el porcentaje de votación de la</w:t>
      </w:r>
      <w:r>
        <w:rPr>
          <w:rFonts w:ascii="Arial" w:cs="Arial" w:eastAsia="Arial" w:hAnsi="Arial"/>
          <w:sz w:val="24"/>
          <w:szCs w:val="24"/>
        </w:rPr>
        <w:t> elección anterior sumando los porcentajes de votación obtenidos por los</w:t>
      </w:r>
      <w:r>
        <w:rPr>
          <w:rFonts w:ascii="Arial" w:cs="Arial" w:eastAsia="Arial" w:hAnsi="Arial"/>
          <w:sz w:val="24"/>
          <w:szCs w:val="24"/>
        </w:rPr>
        <w:t> partidos integrantes de la misma.</w:t>
      </w:r>
    </w:p>
    <w:p>
      <w:pPr>
        <w:rPr>
          <w:sz w:val="11"/>
          <w:szCs w:val="11"/>
        </w:rPr>
        <w:jc w:val="left"/>
        <w:spacing w:before="2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880" w:val="left"/>
        </w:tabs>
        <w:jc w:val="both"/>
        <w:spacing w:line="260" w:lineRule="exact"/>
        <w:ind w:hanging="425" w:left="1888" w:right="73"/>
      </w:pPr>
      <w:r>
        <w:rPr>
          <w:rFonts w:ascii="Calibri" w:cs="Calibri" w:eastAsia="Calibri" w:hAnsi="Calibri"/>
          <w:w w:val="97"/>
          <w:sz w:val="27"/>
          <w:szCs w:val="27"/>
        </w:rPr>
        <w:t>II.</w:t>
      </w:r>
      <w:r>
        <w:rPr>
          <w:rFonts w:ascii="Calibri" w:cs="Calibri" w:eastAsia="Calibri" w:hAnsi="Calibri"/>
          <w:w w:val="100"/>
          <w:sz w:val="27"/>
          <w:szCs w:val="27"/>
        </w:rPr>
        <w:tab/>
      </w:r>
      <w:r>
        <w:rPr>
          <w:rFonts w:ascii="Calibri" w:cs="Calibri" w:eastAsia="Calibri" w:hAnsi="Calibri"/>
          <w:w w:val="100"/>
          <w:sz w:val="27"/>
          <w:szCs w:val="27"/>
        </w:rPr>
      </w:r>
      <w:r>
        <w:rPr>
          <w:rFonts w:ascii="Arial" w:cs="Arial" w:eastAsia="Arial" w:hAnsi="Arial"/>
          <w:w w:val="100"/>
          <w:sz w:val="24"/>
          <w:szCs w:val="24"/>
        </w:rPr>
        <w:t>Se  listarán  los  distritos  electorales  y  municipios  de  acuerdo  con  su</w:t>
      </w:r>
      <w:r>
        <w:rPr>
          <w:rFonts w:ascii="Arial" w:cs="Arial" w:eastAsia="Arial" w:hAnsi="Arial"/>
          <w:w w:val="100"/>
          <w:sz w:val="24"/>
          <w:szCs w:val="24"/>
        </w:rPr>
        <w:t> porcentaje  de  votación  obtenida  de  manera  descendente,  es  decir,</w:t>
      </w:r>
      <w:r>
        <w:rPr>
          <w:rFonts w:ascii="Arial" w:cs="Arial" w:eastAsia="Arial" w:hAnsi="Arial"/>
          <w:w w:val="100"/>
          <w:sz w:val="24"/>
          <w:szCs w:val="24"/>
        </w:rPr>
        <w:t> empezando por el de mayor porcentaje de votación y así sucesivamente</w:t>
      </w:r>
      <w:r>
        <w:rPr>
          <w:rFonts w:ascii="Arial" w:cs="Arial" w:eastAsia="Arial" w:hAnsi="Arial"/>
          <w:w w:val="100"/>
          <w:sz w:val="24"/>
          <w:szCs w:val="24"/>
        </w:rPr>
        <w:t> hasta llegar  al distrito o municipio con menor  porcentaje de  votación</w:t>
      </w:r>
      <w:r>
        <w:rPr>
          <w:rFonts w:ascii="Arial" w:cs="Arial" w:eastAsia="Arial" w:hAnsi="Arial"/>
          <w:w w:val="100"/>
          <w:sz w:val="24"/>
          <w:szCs w:val="24"/>
        </w:rPr>
        <w:t> obtenido.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425" w:left="1888" w:right="78"/>
      </w:pPr>
      <w:r>
        <w:rPr>
          <w:rFonts w:ascii="Calibri" w:cs="Calibri" w:eastAsia="Calibri" w:hAnsi="Calibri"/>
          <w:w w:val="97"/>
          <w:sz w:val="27"/>
          <w:szCs w:val="27"/>
        </w:rPr>
        <w:t>III.</w:t>
      </w:r>
      <w:r>
        <w:rPr>
          <w:rFonts w:ascii="Calibri" w:cs="Calibri" w:eastAsia="Calibri" w:hAnsi="Calibri"/>
          <w:w w:val="100"/>
          <w:sz w:val="27"/>
          <w:szCs w:val="27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El total de los distritos y municipios por partido o coalición se dividirán</w:t>
      </w:r>
      <w:r>
        <w:rPr>
          <w:rFonts w:ascii="Arial" w:cs="Arial" w:eastAsia="Arial" w:hAnsi="Arial"/>
          <w:w w:val="100"/>
          <w:sz w:val="24"/>
          <w:szCs w:val="24"/>
        </w:rPr>
        <w:t> en  dos  segmentos,  distritos  o  municipios  de  mayor  competitividad  y</w:t>
      </w:r>
      <w:r>
        <w:rPr>
          <w:rFonts w:ascii="Arial" w:cs="Arial" w:eastAsia="Arial" w:hAnsi="Arial"/>
          <w:w w:val="100"/>
          <w:sz w:val="24"/>
          <w:szCs w:val="24"/>
        </w:rPr>
        <w:t> distritos o municipios de menor competitividad.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88" w:right="79"/>
      </w:pPr>
      <w:r>
        <w:rPr>
          <w:rFonts w:ascii="Arial" w:cs="Arial" w:eastAsia="Arial" w:hAnsi="Arial"/>
          <w:sz w:val="24"/>
          <w:szCs w:val="24"/>
        </w:rPr>
        <w:t>En   el   caso   de   los   distritos,   los   primeros   doce   distritos   serán</w:t>
      </w:r>
      <w:r>
        <w:rPr>
          <w:rFonts w:ascii="Arial" w:cs="Arial" w:eastAsia="Arial" w:hAnsi="Arial"/>
          <w:sz w:val="24"/>
          <w:szCs w:val="24"/>
        </w:rPr>
        <w:t> considerados  de  mayor  competitividad  y  los  últimos  trece  de  menor</w:t>
      </w:r>
      <w:r>
        <w:rPr>
          <w:rFonts w:ascii="Arial" w:cs="Arial" w:eastAsia="Arial" w:hAnsi="Arial"/>
          <w:sz w:val="24"/>
          <w:szCs w:val="24"/>
        </w:rPr>
        <w:t> competitividad.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88" w:right="76"/>
      </w:pPr>
      <w:r>
        <w:rPr>
          <w:rFonts w:ascii="Arial" w:cs="Arial" w:eastAsia="Arial" w:hAnsi="Arial"/>
          <w:sz w:val="24"/>
          <w:szCs w:val="24"/>
        </w:rPr>
        <w:t>Respecto  de  municipios  se  ocupará  el  mismo  principio,  los  primeros</w:t>
      </w:r>
      <w:r>
        <w:rPr>
          <w:rFonts w:ascii="Arial" w:cs="Arial" w:eastAsia="Arial" w:hAnsi="Arial"/>
          <w:sz w:val="24"/>
          <w:szCs w:val="24"/>
        </w:rPr>
        <w:t> setenta y seis serán considerados de mayor competitividad y los últimos</w:t>
      </w:r>
      <w:r>
        <w:rPr>
          <w:rFonts w:ascii="Arial" w:cs="Arial" w:eastAsia="Arial" w:hAnsi="Arial"/>
          <w:sz w:val="24"/>
          <w:szCs w:val="24"/>
        </w:rPr>
        <w:t> setenta y seis de menor competitividad.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8" w:right="79"/>
      </w:pPr>
      <w:r>
        <w:rPr>
          <w:rFonts w:ascii="Arial" w:cs="Arial" w:eastAsia="Arial" w:hAnsi="Arial"/>
          <w:sz w:val="24"/>
          <w:szCs w:val="24"/>
        </w:rPr>
        <w:t>En  caso  de  que  un  partido  o  coalición  postule  candidaturas  en  un</w:t>
      </w:r>
      <w:r>
        <w:rPr>
          <w:rFonts w:ascii="Arial" w:cs="Arial" w:eastAsia="Arial" w:hAnsi="Arial"/>
          <w:sz w:val="24"/>
          <w:szCs w:val="24"/>
        </w:rPr>
        <w:t> número de distritos o municipios par, estos segmentos serán divididos</w:t>
      </w:r>
      <w:r>
        <w:rPr>
          <w:rFonts w:ascii="Arial" w:cs="Arial" w:eastAsia="Arial" w:hAnsi="Arial"/>
          <w:sz w:val="24"/>
          <w:szCs w:val="24"/>
        </w:rPr>
        <w:t> en partes iguales; y si fuese impar, se guardará la mínima diferencia</w:t>
      </w:r>
      <w:r>
        <w:rPr>
          <w:rFonts w:ascii="Arial" w:cs="Arial" w:eastAsia="Arial" w:hAnsi="Arial"/>
          <w:sz w:val="24"/>
          <w:szCs w:val="24"/>
        </w:rPr>
        <w:t> porcentual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425" w:left="1888" w:right="73"/>
      </w:pPr>
      <w:r>
        <w:rPr>
          <w:rFonts w:ascii="Calibri" w:cs="Calibri" w:eastAsia="Calibri" w:hAnsi="Calibri"/>
          <w:w w:val="97"/>
          <w:sz w:val="27"/>
          <w:szCs w:val="27"/>
        </w:rPr>
        <w:t>IV.</w:t>
      </w:r>
      <w:r>
        <w:rPr>
          <w:rFonts w:ascii="Calibri" w:cs="Calibri" w:eastAsia="Calibri" w:hAnsi="Calibri"/>
          <w:w w:val="100"/>
          <w:sz w:val="27"/>
          <w:szCs w:val="27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Para garantizar una postulación que maximice la probabilidad de que</w:t>
      </w:r>
      <w:r>
        <w:rPr>
          <w:rFonts w:ascii="Arial" w:cs="Arial" w:eastAsia="Arial" w:hAnsi="Arial"/>
          <w:w w:val="100"/>
          <w:sz w:val="24"/>
          <w:szCs w:val="24"/>
        </w:rPr>
        <w:t> las  mujeres  accedan  a  espacios  de  representación  popular  en  las</w:t>
      </w:r>
      <w:r>
        <w:rPr>
          <w:rFonts w:ascii="Arial" w:cs="Arial" w:eastAsia="Arial" w:hAnsi="Arial"/>
          <w:w w:val="100"/>
          <w:sz w:val="24"/>
          <w:szCs w:val="24"/>
        </w:rPr>
        <w:t> elecciones municipales, se promoverá que compitan en los espacios en</w:t>
      </w:r>
      <w:r>
        <w:rPr>
          <w:rFonts w:ascii="Arial" w:cs="Arial" w:eastAsia="Arial" w:hAnsi="Arial"/>
          <w:w w:val="100"/>
          <w:sz w:val="24"/>
          <w:szCs w:val="24"/>
        </w:rPr>
        <w:t> los  que  los  partidos  políticos  tuvieron  los  mayores  porcentajes  de</w:t>
      </w:r>
      <w:r>
        <w:rPr>
          <w:rFonts w:ascii="Arial" w:cs="Arial" w:eastAsia="Arial" w:hAnsi="Arial"/>
          <w:w w:val="100"/>
          <w:sz w:val="24"/>
          <w:szCs w:val="24"/>
        </w:rPr>
        <w:t> votación. También, se limitará que sean registradas en lugares en los</w:t>
      </w:r>
      <w:r>
        <w:rPr>
          <w:rFonts w:ascii="Arial" w:cs="Arial" w:eastAsia="Arial" w:hAnsi="Arial"/>
          <w:w w:val="100"/>
          <w:sz w:val="24"/>
          <w:szCs w:val="24"/>
        </w:rPr>
        <w:t> que las posibilidades de triunfo son menores.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88" w:right="73"/>
      </w:pPr>
      <w:r>
        <w:rPr>
          <w:rFonts w:ascii="Arial" w:cs="Arial" w:eastAsia="Arial" w:hAnsi="Arial"/>
          <w:sz w:val="24"/>
          <w:szCs w:val="24"/>
        </w:rPr>
        <w:t>Para  lo  cual,  cada  uno  de  los  segmentos  referidos,  es  decir,  en  los</w:t>
      </w:r>
      <w:r>
        <w:rPr>
          <w:rFonts w:ascii="Arial" w:cs="Arial" w:eastAsia="Arial" w:hAnsi="Arial"/>
          <w:sz w:val="24"/>
          <w:szCs w:val="24"/>
        </w:rPr>
        <w:t> lugares definidos por ley como competitivos y no competitivos, serán</w:t>
      </w:r>
      <w:r>
        <w:rPr>
          <w:rFonts w:ascii="Arial" w:cs="Arial" w:eastAsia="Arial" w:hAnsi="Arial"/>
          <w:sz w:val="24"/>
          <w:szCs w:val="24"/>
        </w:rPr>
        <w:t> divididos en tres bloques, en los cuales se deberá postular un número</w:t>
      </w:r>
      <w:r>
        <w:rPr>
          <w:rFonts w:ascii="Arial" w:cs="Arial" w:eastAsia="Arial" w:hAnsi="Arial"/>
          <w:sz w:val="24"/>
          <w:szCs w:val="24"/>
        </w:rPr>
        <w:t> paritario de candidaturas, siendo obligatorio postular en cada uno de los</w:t>
      </w:r>
      <w:r>
        <w:rPr>
          <w:rFonts w:ascii="Arial" w:cs="Arial" w:eastAsia="Arial" w:hAnsi="Arial"/>
          <w:sz w:val="24"/>
          <w:szCs w:val="24"/>
        </w:rPr>
        <w:t> seis bloques cincuenta por ciento de mujeres y cincuenta por ciento de</w:t>
      </w:r>
      <w:r>
        <w:rPr>
          <w:rFonts w:ascii="Arial" w:cs="Arial" w:eastAsia="Arial" w:hAnsi="Arial"/>
          <w:sz w:val="24"/>
          <w:szCs w:val="24"/>
        </w:rPr>
        <w:t> hombres para la primera concejalía.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88" w:right="77"/>
        <w:sectPr>
          <w:pgMar w:bottom="280" w:footer="1355" w:header="0" w:left="1720" w:right="96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Los  anteriores  bloques  estarán  divididos  en  partes  iguales,  y  si  el</w:t>
      </w:r>
      <w:r>
        <w:rPr>
          <w:rFonts w:ascii="Arial" w:cs="Arial" w:eastAsia="Arial" w:hAnsi="Arial"/>
          <w:sz w:val="24"/>
          <w:szCs w:val="24"/>
        </w:rPr>
        <w:t> segmento estuviera integrado por un número impar de municipios, el</w:t>
      </w:r>
      <w:r>
        <w:rPr>
          <w:rFonts w:ascii="Arial" w:cs="Arial" w:eastAsia="Arial" w:hAnsi="Arial"/>
          <w:sz w:val="24"/>
          <w:szCs w:val="24"/>
        </w:rPr>
        <w:t> último  o  últimos  de  sus  bloques  contará  con  un  número  impar  de</w:t>
      </w:r>
      <w:r>
        <w:rPr>
          <w:rFonts w:ascii="Arial" w:cs="Arial" w:eastAsia="Arial" w:hAnsi="Arial"/>
          <w:sz w:val="24"/>
          <w:szCs w:val="24"/>
        </w:rPr>
        <w:t> lugares.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0"/>
        <w:ind w:left="2088" w:right="94"/>
      </w:pPr>
      <w:r>
        <w:rPr>
          <w:rFonts w:ascii="Arial" w:cs="Arial" w:eastAsia="Arial" w:hAnsi="Arial"/>
          <w:sz w:val="24"/>
          <w:szCs w:val="24"/>
        </w:rPr>
        <w:t>Por  ejemplo,  si  se  postulan  candidaturas  en  los  setenta   y  seis</w:t>
      </w:r>
      <w:r>
        <w:rPr>
          <w:rFonts w:ascii="Arial" w:cs="Arial" w:eastAsia="Arial" w:hAnsi="Arial"/>
          <w:sz w:val="24"/>
          <w:szCs w:val="24"/>
        </w:rPr>
        <w:t> municipios del segmento de mayor competitividad, estos serán divididos</w:t>
      </w:r>
      <w:r>
        <w:rPr>
          <w:rFonts w:ascii="Arial" w:cs="Arial" w:eastAsia="Arial" w:hAnsi="Arial"/>
          <w:sz w:val="24"/>
          <w:szCs w:val="24"/>
        </w:rPr>
        <w:t> en tres bloques, el primero contará con veintiséis municipios, mientras</w:t>
      </w:r>
      <w:r>
        <w:rPr>
          <w:rFonts w:ascii="Arial" w:cs="Arial" w:eastAsia="Arial" w:hAnsi="Arial"/>
          <w:sz w:val="24"/>
          <w:szCs w:val="24"/>
        </w:rPr>
        <w:t> que el segundo y tercer bloque con veinticinco municipios. En cada uno</w:t>
      </w:r>
      <w:r>
        <w:rPr>
          <w:rFonts w:ascii="Arial" w:cs="Arial" w:eastAsia="Arial" w:hAnsi="Arial"/>
          <w:sz w:val="24"/>
          <w:szCs w:val="24"/>
        </w:rPr>
        <w:t> de estos bloques se postulará una relación paritaria.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088" w:right="93"/>
      </w:pPr>
      <w:r>
        <w:rPr>
          <w:rFonts w:ascii="Arial" w:cs="Arial" w:eastAsia="Arial" w:hAnsi="Arial"/>
          <w:sz w:val="24"/>
          <w:szCs w:val="24"/>
        </w:rPr>
        <w:t>Si los partidos políticos participan de manera individual en la totalidad</w:t>
      </w:r>
      <w:r>
        <w:rPr>
          <w:rFonts w:ascii="Arial" w:cs="Arial" w:eastAsia="Arial" w:hAnsi="Arial"/>
          <w:sz w:val="24"/>
          <w:szCs w:val="24"/>
        </w:rPr>
        <w:t> de  distritos  o  municipios,  o  conforman  una  coalición  total  se  les</w:t>
      </w:r>
      <w:r>
        <w:rPr>
          <w:rFonts w:ascii="Arial" w:cs="Arial" w:eastAsia="Arial" w:hAnsi="Arial"/>
          <w:sz w:val="24"/>
          <w:szCs w:val="24"/>
        </w:rPr>
        <w:t> entregará  una  tabla  de  competitividad  para  el  partido  político  o  para</w:t>
      </w:r>
      <w:r>
        <w:rPr>
          <w:rFonts w:ascii="Arial" w:cs="Arial" w:eastAsia="Arial" w:hAnsi="Arial"/>
          <w:sz w:val="24"/>
          <w:szCs w:val="24"/>
        </w:rPr>
        <w:t> todos los miembros de la coalición, según sea el caso. Si los partidos</w:t>
      </w:r>
      <w:r>
        <w:rPr>
          <w:rFonts w:ascii="Arial" w:cs="Arial" w:eastAsia="Arial" w:hAnsi="Arial"/>
          <w:sz w:val="24"/>
          <w:szCs w:val="24"/>
        </w:rPr>
        <w:t> políticos conforman una coalición parcial o flexible, se les entregará una</w:t>
      </w:r>
      <w:r>
        <w:rPr>
          <w:rFonts w:ascii="Arial" w:cs="Arial" w:eastAsia="Arial" w:hAnsi="Arial"/>
          <w:sz w:val="24"/>
          <w:szCs w:val="24"/>
        </w:rPr>
        <w:t> tabla para los distritos o municipios en los que compitan en lo individual</w:t>
      </w:r>
      <w:r>
        <w:rPr>
          <w:rFonts w:ascii="Arial" w:cs="Arial" w:eastAsia="Arial" w:hAnsi="Arial"/>
          <w:sz w:val="24"/>
          <w:szCs w:val="24"/>
        </w:rPr>
        <w:t> y una tabla para aquellos que compitan en conjunto los miembros de la</w:t>
      </w:r>
      <w:r>
        <w:rPr>
          <w:rFonts w:ascii="Arial" w:cs="Arial" w:eastAsia="Arial" w:hAnsi="Arial"/>
          <w:sz w:val="24"/>
          <w:szCs w:val="24"/>
        </w:rPr>
        <w:t> coalición.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088" w:right="93"/>
      </w:pPr>
      <w:r>
        <w:rPr>
          <w:rFonts w:ascii="Arial" w:cs="Arial" w:eastAsia="Arial" w:hAnsi="Arial"/>
          <w:sz w:val="24"/>
          <w:szCs w:val="24"/>
        </w:rPr>
        <w:t>Cuando sean registradas las candidaturas, el Instituto vigilará que en el</w:t>
      </w:r>
      <w:r>
        <w:rPr>
          <w:rFonts w:ascii="Arial" w:cs="Arial" w:eastAsia="Arial" w:hAnsi="Arial"/>
          <w:sz w:val="24"/>
          <w:szCs w:val="24"/>
        </w:rPr>
        <w:t> total de postulaciones entregadas se guarde una proporción paritaria</w:t>
      </w:r>
      <w:r>
        <w:rPr>
          <w:rFonts w:ascii="Arial" w:cs="Arial" w:eastAsia="Arial" w:hAnsi="Arial"/>
          <w:sz w:val="24"/>
          <w:szCs w:val="24"/>
        </w:rPr>
        <w:t> conforme  a  la  anterior  metodología.  En  caso  de  postular  un  número</w:t>
      </w:r>
      <w:r>
        <w:rPr>
          <w:rFonts w:ascii="Arial" w:cs="Arial" w:eastAsia="Arial" w:hAnsi="Arial"/>
          <w:sz w:val="24"/>
          <w:szCs w:val="24"/>
        </w:rPr>
        <w:t> impar  de  candidaturas  según  la  elección  que  se  trate,  se  deberá</w:t>
      </w:r>
      <w:r>
        <w:rPr>
          <w:rFonts w:ascii="Arial" w:cs="Arial" w:eastAsia="Arial" w:hAnsi="Arial"/>
          <w:sz w:val="24"/>
          <w:szCs w:val="24"/>
        </w:rPr>
        <w:t> garantizar  la  mínima  diferencia  porcentual  en  el  registro  por  cada</w:t>
      </w:r>
      <w:r>
        <w:rPr>
          <w:rFonts w:ascii="Arial" w:cs="Arial" w:eastAsia="Arial" w:hAnsi="Arial"/>
          <w:sz w:val="24"/>
          <w:szCs w:val="24"/>
        </w:rPr>
        <w:t> segmento, la cual deberá ser ocupada por mujeres.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firstLine="852" w:left="3519" w:right="2998"/>
      </w:pPr>
      <w:r>
        <w:rPr>
          <w:rFonts w:ascii="Arial" w:cs="Arial" w:eastAsia="Arial" w:hAnsi="Arial"/>
          <w:b/>
          <w:sz w:val="24"/>
          <w:szCs w:val="24"/>
        </w:rPr>
        <w:t>CAPÍTULO VI</w:t>
      </w:r>
      <w:r>
        <w:rPr>
          <w:rFonts w:ascii="Arial" w:cs="Arial" w:eastAsia="Arial" w:hAnsi="Arial"/>
          <w:b/>
          <w:sz w:val="24"/>
          <w:szCs w:val="24"/>
        </w:rPr>
        <w:t> CANDIDATURAS COMUNES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03"/>
      </w:pPr>
      <w:r>
        <w:rPr>
          <w:rFonts w:ascii="Arial" w:cs="Arial" w:eastAsia="Arial" w:hAnsi="Arial"/>
          <w:b/>
          <w:sz w:val="24"/>
          <w:szCs w:val="24"/>
        </w:rPr>
        <w:t>Artículo 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36" w:right="84"/>
      </w:pPr>
      <w:r>
        <w:rPr>
          <w:rFonts w:ascii="Arial" w:cs="Arial" w:eastAsia="Arial" w:hAnsi="Arial"/>
          <w:sz w:val="24"/>
          <w:szCs w:val="24"/>
        </w:rPr>
        <w:t>1.  En  caso  de  que  los  partidos  políticos  que  participen  en  el  proceso  electoral</w:t>
      </w:r>
      <w:r>
        <w:rPr>
          <w:rFonts w:ascii="Arial" w:cs="Arial" w:eastAsia="Arial" w:hAnsi="Arial"/>
          <w:sz w:val="24"/>
          <w:szCs w:val="24"/>
        </w:rPr>
        <w:t> postulen candidatas o candidatos para los cargos de elección popular mediante la</w:t>
      </w:r>
      <w:r>
        <w:rPr>
          <w:rFonts w:ascii="Arial" w:cs="Arial" w:eastAsia="Arial" w:hAnsi="Arial"/>
          <w:sz w:val="24"/>
          <w:szCs w:val="24"/>
        </w:rPr>
        <w:t> figura  de  candidaturas  comunes,  deberán  cumplir  con  los  criterios  de  paridad</w:t>
      </w:r>
      <w:r>
        <w:rPr>
          <w:rFonts w:ascii="Arial" w:cs="Arial" w:eastAsia="Arial" w:hAnsi="Arial"/>
          <w:sz w:val="24"/>
          <w:szCs w:val="24"/>
        </w:rPr>
        <w:t> vertical y alternancia en términos del presente Lineamiento.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88" w:right="77"/>
      </w:pPr>
      <w:r>
        <w:rPr>
          <w:rFonts w:ascii="Arial" w:cs="Arial" w:eastAsia="Arial" w:hAnsi="Arial"/>
          <w:sz w:val="24"/>
          <w:szCs w:val="24"/>
        </w:rPr>
        <w:t>Respecto al cumplimiento de la competitividad de las candidaturas comunes, para</w:t>
      </w:r>
      <w:r>
        <w:rPr>
          <w:rFonts w:ascii="Arial" w:cs="Arial" w:eastAsia="Arial" w:hAnsi="Arial"/>
          <w:sz w:val="24"/>
          <w:szCs w:val="24"/>
        </w:rPr>
        <w:t> efecto de computar el total de sus postulaciones con una relación paritaria, le serán</w:t>
      </w:r>
      <w:r>
        <w:rPr>
          <w:rFonts w:ascii="Arial" w:cs="Arial" w:eastAsia="Arial" w:hAnsi="Arial"/>
          <w:sz w:val="24"/>
          <w:szCs w:val="24"/>
        </w:rPr>
        <w:t> acumuladas esas postulaciones a las realizadas como partidos en lo individual. Es</w:t>
      </w:r>
      <w:r>
        <w:rPr>
          <w:rFonts w:ascii="Arial" w:cs="Arial" w:eastAsia="Arial" w:hAnsi="Arial"/>
          <w:sz w:val="24"/>
          <w:szCs w:val="24"/>
        </w:rPr>
        <w:t> decir,  si  un  partido decide  postular  a  un  hombre por  medio de  una  candidatura</w:t>
      </w:r>
      <w:r>
        <w:rPr>
          <w:rFonts w:ascii="Arial" w:cs="Arial" w:eastAsia="Arial" w:hAnsi="Arial"/>
          <w:sz w:val="24"/>
          <w:szCs w:val="24"/>
        </w:rPr>
        <w:t> común, deberá verificar que dicha postulación no desequilibre la relación paritaria</w:t>
      </w:r>
      <w:r>
        <w:rPr>
          <w:rFonts w:ascii="Arial" w:cs="Arial" w:eastAsia="Arial" w:hAnsi="Arial"/>
          <w:sz w:val="24"/>
          <w:szCs w:val="24"/>
        </w:rPr>
        <w:t> prevista en su tabla de competitividad individual.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firstLine="1409" w:left="2679" w:right="2655"/>
      </w:pPr>
      <w:r>
        <w:rPr>
          <w:rFonts w:ascii="Arial" w:cs="Arial" w:eastAsia="Arial" w:hAnsi="Arial"/>
          <w:b/>
          <w:sz w:val="24"/>
          <w:szCs w:val="24"/>
        </w:rPr>
        <w:t>CAPÍTULO VII</w:t>
      </w:r>
      <w:r>
        <w:rPr>
          <w:rFonts w:ascii="Arial" w:cs="Arial" w:eastAsia="Arial" w:hAnsi="Arial"/>
          <w:b/>
          <w:sz w:val="24"/>
          <w:szCs w:val="24"/>
        </w:rPr>
        <w:t> DISPOSICIONES COMPLEMENTARIAS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3"/>
      </w:pPr>
      <w:r>
        <w:rPr>
          <w:rFonts w:ascii="Arial" w:cs="Arial" w:eastAsia="Arial" w:hAnsi="Arial"/>
          <w:b/>
          <w:sz w:val="24"/>
          <w:szCs w:val="24"/>
        </w:rPr>
        <w:t>Artículo 17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823" w:right="86"/>
        <w:sectPr>
          <w:pgMar w:bottom="280" w:footer="1355" w:header="0" w:left="1520" w:right="940" w:top="120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 El Instituto revisará el cumplimiento de las disposiciones en materia de paridad y</w:t>
      </w:r>
      <w:r>
        <w:rPr>
          <w:rFonts w:ascii="Arial" w:cs="Arial" w:eastAsia="Arial" w:hAnsi="Arial"/>
          <w:sz w:val="24"/>
          <w:szCs w:val="24"/>
        </w:rPr>
        <w:t> acciones afirmativas en la postulación de candidaturas, contenidas en los presentes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823" w:right="305"/>
      </w:pPr>
      <w:r>
        <w:rPr>
          <w:rFonts w:ascii="Arial" w:cs="Arial" w:eastAsia="Arial" w:hAnsi="Arial"/>
          <w:sz w:val="24"/>
          <w:szCs w:val="24"/>
        </w:rPr>
        <w:t>Lineamientos;  en  caso  de  incumplimiento  por  parte  de  los  partidos  políticos,</w:t>
      </w:r>
      <w:r>
        <w:rPr>
          <w:rFonts w:ascii="Arial" w:cs="Arial" w:eastAsia="Arial" w:hAnsi="Arial"/>
          <w:sz w:val="24"/>
          <w:szCs w:val="24"/>
        </w:rPr>
        <w:t> coaliciones,  candidaturas  comunes,  candidaturas  independientes  o  candidaturas</w:t>
      </w:r>
      <w:r>
        <w:rPr>
          <w:rFonts w:ascii="Arial" w:cs="Arial" w:eastAsia="Arial" w:hAnsi="Arial"/>
          <w:sz w:val="24"/>
          <w:szCs w:val="24"/>
        </w:rPr>
        <w:t> independientes indígenas o afromexicanas, la DEPPPyCI del Instituto formulará un</w:t>
      </w:r>
      <w:r>
        <w:rPr>
          <w:rFonts w:ascii="Arial" w:cs="Arial" w:eastAsia="Arial" w:hAnsi="Arial"/>
          <w:sz w:val="24"/>
          <w:szCs w:val="24"/>
        </w:rPr>
        <w:t> requerimiento para que en el plazo de cuarenta y ocho horas, contadas a partir de</w:t>
      </w:r>
      <w:r>
        <w:rPr>
          <w:rFonts w:ascii="Arial" w:cs="Arial" w:eastAsia="Arial" w:hAnsi="Arial"/>
          <w:sz w:val="24"/>
          <w:szCs w:val="24"/>
        </w:rPr>
        <w:t> la  notificación,  se  rectifique  la  solicitud  de  registro  de  candidaturas,  con  el</w:t>
      </w:r>
      <w:r>
        <w:rPr>
          <w:rFonts w:ascii="Arial" w:cs="Arial" w:eastAsia="Arial" w:hAnsi="Arial"/>
          <w:sz w:val="24"/>
          <w:szCs w:val="24"/>
        </w:rPr>
        <w:t> apercibimiento  de  que,  en  caso  de  no  hacerlo,  el  Consejo  General  le  hará  una</w:t>
      </w:r>
      <w:r>
        <w:rPr>
          <w:rFonts w:ascii="Arial" w:cs="Arial" w:eastAsia="Arial" w:hAnsi="Arial"/>
          <w:sz w:val="24"/>
          <w:szCs w:val="24"/>
        </w:rPr>
        <w:t> amonestación pública.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3" w:right="305"/>
      </w:pPr>
      <w:r>
        <w:rPr>
          <w:rFonts w:ascii="Arial" w:cs="Arial" w:eastAsia="Arial" w:hAnsi="Arial"/>
          <w:sz w:val="24"/>
          <w:szCs w:val="24"/>
        </w:rPr>
        <w:t>2.  Transcurrido el plazo a que se refiere el numeral anterior, aquel que no realice la</w:t>
      </w:r>
      <w:r>
        <w:rPr>
          <w:rFonts w:ascii="Arial" w:cs="Arial" w:eastAsia="Arial" w:hAnsi="Arial"/>
          <w:sz w:val="24"/>
          <w:szCs w:val="24"/>
        </w:rPr>
        <w:t> sustitución  de  candidatas  o  candidatos,  se  hará  acreedor  a  una  amonestación</w:t>
      </w:r>
      <w:r>
        <w:rPr>
          <w:rFonts w:ascii="Arial" w:cs="Arial" w:eastAsia="Arial" w:hAnsi="Arial"/>
          <w:sz w:val="24"/>
          <w:szCs w:val="24"/>
        </w:rPr>
        <w:t> pública, y la DEPPPyCI le formulará un nuevo requerimiento para que, en un plazo</w:t>
      </w:r>
      <w:r>
        <w:rPr>
          <w:rFonts w:ascii="Arial" w:cs="Arial" w:eastAsia="Arial" w:hAnsi="Arial"/>
          <w:sz w:val="24"/>
          <w:szCs w:val="24"/>
        </w:rPr>
        <w:t> de veinticuatro horas, contadas a partir de la notificación, realice las sustituciones</w:t>
      </w:r>
      <w:r>
        <w:rPr>
          <w:rFonts w:ascii="Arial" w:cs="Arial" w:eastAsia="Arial" w:hAnsi="Arial"/>
          <w:sz w:val="24"/>
          <w:szCs w:val="24"/>
        </w:rPr>
        <w:t> que correspondan. En caso de reincidencia, el Consejo General negará el registro</w:t>
      </w:r>
      <w:r>
        <w:rPr>
          <w:rFonts w:ascii="Arial" w:cs="Arial" w:eastAsia="Arial" w:hAnsi="Arial"/>
          <w:sz w:val="24"/>
          <w:szCs w:val="24"/>
        </w:rPr>
        <w:t> de  la  totalidad  de  las candidaturas presentadas  por  el  partido  político,  coalición,</w:t>
      </w:r>
      <w:r>
        <w:rPr>
          <w:rFonts w:ascii="Arial" w:cs="Arial" w:eastAsia="Arial" w:hAnsi="Arial"/>
          <w:sz w:val="24"/>
          <w:szCs w:val="24"/>
        </w:rPr>
        <w:t> candidatura   común,   candidatura   independiente   o   candidatura   independiente</w:t>
      </w:r>
      <w:r>
        <w:rPr>
          <w:rFonts w:ascii="Arial" w:cs="Arial" w:eastAsia="Arial" w:hAnsi="Arial"/>
          <w:sz w:val="24"/>
          <w:szCs w:val="24"/>
        </w:rPr>
        <w:t> indígena o afromexicana.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628"/>
      </w:pPr>
      <w:r>
        <w:rPr>
          <w:rFonts w:ascii="Arial" w:cs="Arial" w:eastAsia="Arial" w:hAnsi="Arial"/>
          <w:b/>
          <w:sz w:val="24"/>
          <w:szCs w:val="24"/>
        </w:rPr>
        <w:t>Artículo 18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73"/>
      </w:pPr>
      <w:r>
        <w:rPr>
          <w:rFonts w:ascii="Arial" w:cs="Arial" w:eastAsia="Arial" w:hAnsi="Arial"/>
          <w:sz w:val="24"/>
          <w:szCs w:val="24"/>
        </w:rPr>
        <w:t>Dentro  de  las  coaliciones,  cada  uno  de  los  partidos  políticos  que  la  integren  deberá</w:t>
      </w:r>
      <w:r>
        <w:rPr>
          <w:rFonts w:ascii="Arial" w:cs="Arial" w:eastAsia="Arial" w:hAnsi="Arial"/>
          <w:sz w:val="24"/>
          <w:szCs w:val="24"/>
        </w:rPr>
        <w:t> postular un número paritario de hombres y mujeres, tanto para el caso de las diputaciones,</w:t>
      </w:r>
      <w:r>
        <w:rPr>
          <w:rFonts w:ascii="Arial" w:cs="Arial" w:eastAsia="Arial" w:hAnsi="Arial"/>
          <w:sz w:val="24"/>
          <w:szCs w:val="24"/>
        </w:rPr>
        <w:t> como los primeros lugares de las concejalías de los municipios. Por ejemplo, si dentro de una</w:t>
      </w:r>
      <w:r>
        <w:rPr>
          <w:rFonts w:ascii="Arial" w:cs="Arial" w:eastAsia="Arial" w:hAnsi="Arial"/>
          <w:sz w:val="24"/>
          <w:szCs w:val="24"/>
        </w:rPr>
        <w:t> coalición se determina que un partido político postulará en 10 espacios, en 5 de estos tendrá</w:t>
      </w:r>
      <w:r>
        <w:rPr>
          <w:rFonts w:ascii="Arial" w:cs="Arial" w:eastAsia="Arial" w:hAnsi="Arial"/>
          <w:sz w:val="24"/>
          <w:szCs w:val="24"/>
        </w:rPr>
        <w:t> que postular mujeres y en los otros 5 hombres, y en el caso de que les corresponda registrar</w:t>
      </w:r>
      <w:r>
        <w:rPr>
          <w:rFonts w:ascii="Arial" w:cs="Arial" w:eastAsia="Arial" w:hAnsi="Arial"/>
          <w:sz w:val="24"/>
          <w:szCs w:val="24"/>
        </w:rPr>
        <w:t> sobre un número impar, se deberá de garantizar la diferencia mínima porcentual, la  cual</w:t>
      </w:r>
      <w:r>
        <w:rPr>
          <w:rFonts w:ascii="Arial" w:cs="Arial" w:eastAsia="Arial" w:hAnsi="Arial"/>
          <w:sz w:val="24"/>
          <w:szCs w:val="24"/>
        </w:rPr>
        <w:t> deberá ser ocupada por mujeres.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623"/>
      </w:pPr>
      <w:r>
        <w:rPr>
          <w:rFonts w:ascii="Arial" w:cs="Arial" w:eastAsia="Arial" w:hAnsi="Arial"/>
          <w:b/>
          <w:sz w:val="24"/>
          <w:szCs w:val="24"/>
        </w:rPr>
        <w:t>Artículo 19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304"/>
      </w:pPr>
      <w:r>
        <w:rPr>
          <w:rFonts w:ascii="Arial" w:cs="Arial" w:eastAsia="Arial" w:hAnsi="Arial"/>
          <w:sz w:val="24"/>
          <w:szCs w:val="24"/>
        </w:rPr>
        <w:t>1.  En   las   sustituciones   de   candidatas   o   candidatos,   candidaturas   indígenas,</w:t>
      </w:r>
      <w:r>
        <w:rPr>
          <w:rFonts w:ascii="Arial" w:cs="Arial" w:eastAsia="Arial" w:hAnsi="Arial"/>
          <w:sz w:val="24"/>
          <w:szCs w:val="24"/>
        </w:rPr>
        <w:t> afromexicanas,  con  discapacidad,  mayor  de  60  años,  joven  y  personas  de  las</w:t>
      </w:r>
      <w:r>
        <w:rPr>
          <w:rFonts w:ascii="Arial" w:cs="Arial" w:eastAsia="Arial" w:hAnsi="Arial"/>
          <w:sz w:val="24"/>
          <w:szCs w:val="24"/>
        </w:rPr>
        <w:t> diversidades sexuales y de género, que se realicen se deberá considerar la paridad</w:t>
      </w:r>
      <w:r>
        <w:rPr>
          <w:rFonts w:ascii="Arial" w:cs="Arial" w:eastAsia="Arial" w:hAnsi="Arial"/>
          <w:sz w:val="24"/>
          <w:szCs w:val="24"/>
        </w:rPr>
        <w:t> y alternancia entre hombres y mujeres.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306"/>
      </w:pPr>
      <w:r>
        <w:rPr>
          <w:rFonts w:ascii="Arial" w:cs="Arial" w:eastAsia="Arial" w:hAnsi="Arial"/>
          <w:sz w:val="24"/>
          <w:szCs w:val="24"/>
        </w:rPr>
        <w:t>2.  En el caso de las sustituciones, las nuevas postulaciones deberán ser del mismo</w:t>
      </w:r>
      <w:r>
        <w:rPr>
          <w:rFonts w:ascii="Arial" w:cs="Arial" w:eastAsia="Arial" w:hAnsi="Arial"/>
          <w:sz w:val="24"/>
          <w:szCs w:val="24"/>
        </w:rPr>
        <w:t> género,  es  decir,  una  candidatura  de  mujer  deberá  ser  sustituida  por  una</w:t>
      </w:r>
      <w:r>
        <w:rPr>
          <w:rFonts w:ascii="Arial" w:cs="Arial" w:eastAsia="Arial" w:hAnsi="Arial"/>
          <w:sz w:val="24"/>
          <w:szCs w:val="24"/>
        </w:rPr>
        <w:t> candidatura del mismo género.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301"/>
      </w:pPr>
      <w:r>
        <w:rPr>
          <w:rFonts w:ascii="Arial" w:cs="Arial" w:eastAsia="Arial" w:hAnsi="Arial"/>
          <w:sz w:val="24"/>
          <w:szCs w:val="24"/>
        </w:rPr>
        <w:t>3.  En el caso de las sustituciones de las candidaturas indígenas, afromexicanas, con</w:t>
      </w:r>
      <w:r>
        <w:rPr>
          <w:rFonts w:ascii="Arial" w:cs="Arial" w:eastAsia="Arial" w:hAnsi="Arial"/>
          <w:sz w:val="24"/>
          <w:szCs w:val="24"/>
        </w:rPr>
        <w:t> discapacidad, mayor de 60 años, joven y personas de las diversidades sexuales y</w:t>
      </w:r>
      <w:r>
        <w:rPr>
          <w:rFonts w:ascii="Arial" w:cs="Arial" w:eastAsia="Arial" w:hAnsi="Arial"/>
          <w:sz w:val="24"/>
          <w:szCs w:val="24"/>
        </w:rPr>
        <w:t> de género, las nuevas postulaciones deberán ser del mismo tipo de candidaturas,</w:t>
      </w:r>
      <w:r>
        <w:rPr>
          <w:rFonts w:ascii="Arial" w:cs="Arial" w:eastAsia="Arial" w:hAnsi="Arial"/>
          <w:sz w:val="24"/>
          <w:szCs w:val="24"/>
        </w:rPr>
        <w:t> por ejemplo, una candidatura indígena, deberá ser sustituida por una candidatura</w:t>
      </w:r>
      <w:r>
        <w:rPr>
          <w:rFonts w:ascii="Arial" w:cs="Arial" w:eastAsia="Arial" w:hAnsi="Arial"/>
          <w:sz w:val="24"/>
          <w:szCs w:val="24"/>
        </w:rPr>
        <w:t> indígena, y así en todas las categorías de las acciones afirmativas contempladas</w:t>
      </w:r>
      <w:r>
        <w:rPr>
          <w:rFonts w:ascii="Arial" w:cs="Arial" w:eastAsia="Arial" w:hAnsi="Arial"/>
          <w:sz w:val="24"/>
          <w:szCs w:val="24"/>
        </w:rPr>
        <w:t> en el presente lineamiento.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64"/>
        <w:sectPr>
          <w:pgMar w:bottom="280" w:footer="1355" w:header="0" w:left="1520" w:right="720" w:top="92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4.  En el caso de sustituciones de las candidaturas por personas de género no binario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924" w:right="306"/>
      </w:pPr>
      <w:r>
        <w:rPr>
          <w:rFonts w:ascii="Arial" w:cs="Arial" w:eastAsia="Arial" w:hAnsi="Arial"/>
          <w:sz w:val="24"/>
          <w:szCs w:val="24"/>
        </w:rPr>
        <w:t>y  fluido,  los  partidos  políticos  y  coaliciones  deberán  incorporar  estas  acciones</w:t>
      </w:r>
      <w:r>
        <w:rPr>
          <w:rFonts w:ascii="Arial" w:cs="Arial" w:eastAsia="Arial" w:hAnsi="Arial"/>
          <w:sz w:val="24"/>
          <w:szCs w:val="24"/>
        </w:rPr>
        <w:t> afirmativas en lugares que correspondan a los hombres.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556"/>
      </w:pPr>
      <w:r>
        <w:rPr>
          <w:rFonts w:ascii="Arial" w:cs="Arial" w:eastAsia="Arial" w:hAnsi="Arial"/>
          <w:b/>
          <w:sz w:val="24"/>
          <w:szCs w:val="24"/>
        </w:rPr>
        <w:t>Artículo 20.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74"/>
      </w:pPr>
      <w:r>
        <w:rPr>
          <w:rFonts w:ascii="Arial" w:cs="Arial" w:eastAsia="Arial" w:hAnsi="Arial"/>
          <w:sz w:val="24"/>
          <w:szCs w:val="24"/>
        </w:rPr>
        <w:t>Los partidos políticos, coaliciones y candidaturas comunes, en el registro de fórmulas para</w:t>
      </w:r>
      <w:r>
        <w:rPr>
          <w:rFonts w:ascii="Arial" w:cs="Arial" w:eastAsia="Arial" w:hAnsi="Arial"/>
          <w:sz w:val="24"/>
          <w:szCs w:val="24"/>
        </w:rPr>
        <w:t> las diputaciones por el principio de mayoría relativa, deberán postular al menos una fórmula</w:t>
      </w:r>
      <w:r>
        <w:rPr>
          <w:rFonts w:ascii="Arial" w:cs="Arial" w:eastAsia="Arial" w:hAnsi="Arial"/>
          <w:sz w:val="24"/>
          <w:szCs w:val="24"/>
        </w:rPr>
        <w:t> de personas que se autoadscriban y se asuman como de las diversidades sexuales y de</w:t>
      </w:r>
      <w:r>
        <w:rPr>
          <w:rFonts w:ascii="Arial" w:cs="Arial" w:eastAsia="Arial" w:hAnsi="Arial"/>
          <w:sz w:val="24"/>
          <w:szCs w:val="24"/>
        </w:rPr>
        <w:t> género, en el segmento de mayor competitividad.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391"/>
      </w:pPr>
      <w:r>
        <w:rPr>
          <w:rFonts w:ascii="Arial" w:cs="Arial" w:eastAsia="Arial" w:hAnsi="Arial"/>
          <w:sz w:val="24"/>
          <w:szCs w:val="24"/>
        </w:rPr>
        <w:t>Asimismo, los partidos políticos, coaliciones y candidaturas comunes en el registro de</w:t>
      </w:r>
      <w:r>
        <w:rPr>
          <w:rFonts w:ascii="Arial" w:cs="Arial" w:eastAsia="Arial" w:hAnsi="Arial"/>
          <w:sz w:val="24"/>
          <w:szCs w:val="24"/>
        </w:rPr>
        <w:t> planillas  a  los  Ayuntamientos,  deberán  postular  al  menos  el  4%  de  candidaturas</w:t>
      </w:r>
      <w:r>
        <w:rPr>
          <w:rFonts w:ascii="Arial" w:cs="Arial" w:eastAsia="Arial" w:hAnsi="Arial"/>
          <w:sz w:val="24"/>
          <w:szCs w:val="24"/>
        </w:rPr>
        <w:t> integradas por personas que se autoadscriban  y se asuman como de  las diversidades</w:t>
      </w:r>
      <w:r>
        <w:rPr>
          <w:rFonts w:ascii="Arial" w:cs="Arial" w:eastAsia="Arial" w:hAnsi="Arial"/>
          <w:sz w:val="24"/>
          <w:szCs w:val="24"/>
        </w:rPr>
        <w:t> sexuales y de género, en cada uno de los segmentos de competitividad.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411"/>
      </w:pPr>
      <w:r>
        <w:rPr>
          <w:rFonts w:ascii="Arial" w:cs="Arial" w:eastAsia="Arial" w:hAnsi="Arial"/>
          <w:sz w:val="24"/>
          <w:szCs w:val="24"/>
        </w:rPr>
        <w:t>Los registros de las fórmulas y candidaturas descritas en el presente artículo, no serán</w:t>
      </w:r>
      <w:r>
        <w:rPr>
          <w:rFonts w:ascii="Arial" w:cs="Arial" w:eastAsia="Arial" w:hAnsi="Arial"/>
          <w:sz w:val="24"/>
          <w:szCs w:val="24"/>
        </w:rPr>
        <w:t> consideradas para efecto del cumplimiento de las reglas del principio de paridad entre</w:t>
      </w:r>
      <w:r>
        <w:rPr>
          <w:rFonts w:ascii="Arial" w:cs="Arial" w:eastAsia="Arial" w:hAnsi="Arial"/>
          <w:sz w:val="24"/>
          <w:szCs w:val="24"/>
        </w:rPr>
        <w:t> mujeres y hombres establecidas en los presentes lineamientos.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401"/>
      </w:pPr>
      <w:r>
        <w:rPr>
          <w:rFonts w:ascii="Arial" w:cs="Arial" w:eastAsia="Arial" w:hAnsi="Arial"/>
          <w:sz w:val="24"/>
          <w:szCs w:val="24"/>
        </w:rPr>
        <w:t>Los partidos políticos no podrán postular el total de sus candidaturas de la cuota de las</w:t>
      </w:r>
      <w:r>
        <w:rPr>
          <w:rFonts w:ascii="Arial" w:cs="Arial" w:eastAsia="Arial" w:hAnsi="Arial"/>
          <w:sz w:val="24"/>
          <w:szCs w:val="24"/>
        </w:rPr>
        <w:t> diversidades  sexuales  y  de  género,  pertenecientes  a  una  sola  de  las  orientaciones  o</w:t>
      </w:r>
      <w:r>
        <w:rPr>
          <w:rFonts w:ascii="Arial" w:cs="Arial" w:eastAsia="Arial" w:hAnsi="Arial"/>
          <w:sz w:val="24"/>
          <w:szCs w:val="24"/>
        </w:rPr>
        <w:t> identidades de género, es decir, deberán postular diversas orientaciones e identidades</w:t>
      </w:r>
      <w:r>
        <w:rPr>
          <w:rFonts w:ascii="Arial" w:cs="Arial" w:eastAsia="Arial" w:hAnsi="Arial"/>
          <w:sz w:val="24"/>
          <w:szCs w:val="24"/>
        </w:rPr>
        <w:t> dentro  de  la  cuota  establecida,  sin  que  les  sea  asignado  el  total  o  la  mayoría  de</w:t>
      </w:r>
      <w:r>
        <w:rPr>
          <w:rFonts w:ascii="Arial" w:cs="Arial" w:eastAsia="Arial" w:hAnsi="Arial"/>
          <w:sz w:val="24"/>
          <w:szCs w:val="24"/>
        </w:rPr>
        <w:t> candidaturas a una sola de ellas.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257"/>
      </w:pPr>
      <w:r>
        <w:rPr>
          <w:rFonts w:ascii="Arial" w:cs="Arial" w:eastAsia="Arial" w:hAnsi="Arial"/>
          <w:color w:val="808080"/>
          <w:sz w:val="24"/>
          <w:szCs w:val="24"/>
        </w:rPr>
        <w:t>Las  personas  candidatas  de  las  diversidades  sexuales  o  de  género  deberán  presentar</w:t>
      </w:r>
      <w:r>
        <w:rPr>
          <w:rFonts w:ascii="Arial" w:cs="Arial" w:eastAsia="Arial" w:hAnsi="Arial"/>
          <w:color w:val="808080"/>
          <w:sz w:val="24"/>
          <w:szCs w:val="24"/>
        </w:rPr>
        <w:t> constancias de colectivos, instituciones académicas, organismos de la sociedad civil y/o</w:t>
      </w:r>
      <w:r>
        <w:rPr>
          <w:rFonts w:ascii="Arial" w:cs="Arial" w:eastAsia="Arial" w:hAnsi="Arial"/>
          <w:color w:val="808080"/>
          <w:sz w:val="24"/>
          <w:szCs w:val="24"/>
        </w:rPr>
        <w:t> gubernamentales  que  les  acrediten  el  reconocimiento  público  por  su  participación  en</w:t>
      </w:r>
      <w:r>
        <w:rPr>
          <w:rFonts w:ascii="Arial" w:cs="Arial" w:eastAsia="Arial" w:hAnsi="Arial"/>
          <w:color w:val="808080"/>
          <w:sz w:val="24"/>
          <w:szCs w:val="24"/>
        </w:rPr>
        <w:t> actividades comunitarias, sociales, culturales, políticas, académicas, proyectos o iniciativas</w:t>
      </w:r>
      <w:r>
        <w:rPr>
          <w:rFonts w:ascii="Arial" w:cs="Arial" w:eastAsia="Arial" w:hAnsi="Arial"/>
          <w:color w:val="808080"/>
          <w:sz w:val="24"/>
          <w:szCs w:val="24"/>
        </w:rPr>
        <w:t> que  hayan  beneficiado  a  la  población  a  la  que  se  autoadscriben.  </w:t>
      </w:r>
      <w:r>
        <w:rPr>
          <w:rFonts w:ascii="Arial" w:cs="Arial" w:eastAsia="Arial" w:hAnsi="Arial"/>
          <w:i/>
          <w:color w:val="000000"/>
          <w:sz w:val="24"/>
          <w:szCs w:val="24"/>
        </w:rPr>
        <w:t>(Párrafo  declarado</w:t>
      </w:r>
      <w:r>
        <w:rPr>
          <w:rFonts w:ascii="Arial" w:cs="Arial" w:eastAsia="Arial" w:hAnsi="Arial"/>
          <w:i/>
          <w:color w:val="000000"/>
          <w:sz w:val="24"/>
          <w:szCs w:val="24"/>
        </w:rPr>
        <w:t> inaplicable por el Tribunal Electoral del Poder Judicial de la Federación en la sentencia</w:t>
      </w:r>
      <w:r>
        <w:rPr>
          <w:rFonts w:ascii="Arial" w:cs="Arial" w:eastAsia="Arial" w:hAnsi="Arial"/>
          <w:i/>
          <w:color w:val="000000"/>
          <w:sz w:val="24"/>
          <w:szCs w:val="24"/>
        </w:rPr>
        <w:t> recaída en los expedientes SX-JRC-28/2023 y acumulados)</w:t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623"/>
      </w:pPr>
      <w:r>
        <w:rPr>
          <w:rFonts w:ascii="Arial" w:cs="Arial" w:eastAsia="Arial" w:hAnsi="Arial"/>
          <w:b/>
          <w:sz w:val="24"/>
          <w:szCs w:val="24"/>
        </w:rPr>
        <w:t>Artículo 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301"/>
      </w:pPr>
      <w:r>
        <w:rPr>
          <w:rFonts w:ascii="Arial" w:cs="Arial" w:eastAsia="Arial" w:hAnsi="Arial"/>
          <w:sz w:val="24"/>
          <w:szCs w:val="24"/>
        </w:rPr>
        <w:t>En el caso que el partido político postule candidaturas bajo la figura de reelección, deberá</w:t>
      </w:r>
      <w:r>
        <w:rPr>
          <w:rFonts w:ascii="Arial" w:cs="Arial" w:eastAsia="Arial" w:hAnsi="Arial"/>
          <w:sz w:val="24"/>
          <w:szCs w:val="24"/>
        </w:rPr>
        <w:t> observar en todo momento el cumplimiento de la paridad entre mujeres y hombres en la</w:t>
      </w:r>
      <w:r>
        <w:rPr>
          <w:rFonts w:ascii="Arial" w:cs="Arial" w:eastAsia="Arial" w:hAnsi="Arial"/>
          <w:sz w:val="24"/>
          <w:szCs w:val="24"/>
        </w:rPr>
        <w:t> postulación.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301"/>
      </w:pPr>
      <w:r>
        <w:rPr>
          <w:rFonts w:ascii="Arial" w:cs="Arial" w:eastAsia="Arial" w:hAnsi="Arial"/>
          <w:sz w:val="24"/>
          <w:szCs w:val="24"/>
        </w:rPr>
        <w:t>En el caso que el partido político postule candidaturas bajo la figura de reelección, deberá</w:t>
      </w:r>
      <w:r>
        <w:rPr>
          <w:rFonts w:ascii="Arial" w:cs="Arial" w:eastAsia="Arial" w:hAnsi="Arial"/>
          <w:sz w:val="24"/>
          <w:szCs w:val="24"/>
        </w:rPr>
        <w:t> observar en todo momento el cumplimiento de las candidaturas estipuladas en los artículos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3562"/>
      </w:pPr>
      <w:r>
        <w:rPr>
          <w:rFonts w:ascii="Arial" w:cs="Arial" w:eastAsia="Arial" w:hAnsi="Arial"/>
          <w:sz w:val="24"/>
          <w:szCs w:val="24"/>
        </w:rPr>
        <w:t>8, 11 y 20 de los presentes lineamientos en su postulación.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623"/>
      </w:pPr>
      <w:r>
        <w:rPr>
          <w:rFonts w:ascii="Arial" w:cs="Arial" w:eastAsia="Arial" w:hAnsi="Arial"/>
          <w:b/>
          <w:sz w:val="24"/>
          <w:szCs w:val="24"/>
        </w:rPr>
        <w:t>Artículo 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308"/>
        <w:sectPr>
          <w:pgNumType w:start="21"/>
          <w:pgMar w:bottom="280" w:footer="1455" w:header="0" w:left="1520" w:right="720" w:top="920"/>
          <w:footerReference r:id="rId6" w:type="default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Los partidos políticos mantendrán informadas al interior de sus partidos a las mujeres que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3" w:right="70"/>
      </w:pPr>
      <w:r>
        <w:rPr>
          <w:rFonts w:ascii="Arial" w:cs="Arial" w:eastAsia="Arial" w:hAnsi="Arial"/>
          <w:sz w:val="24"/>
          <w:szCs w:val="24"/>
        </w:rPr>
        <w:t>postulen sobre los procedimientos de registro y el cumplimiento del principio de paridad</w:t>
      </w:r>
      <w:r>
        <w:rPr>
          <w:rFonts w:ascii="Arial" w:cs="Arial" w:eastAsia="Arial" w:hAnsi="Arial"/>
          <w:sz w:val="24"/>
          <w:szCs w:val="24"/>
        </w:rPr>
        <w:t> entre mujeres y hombres, así como de las prerrogativas destinadas a los partidos políticos</w:t>
      </w:r>
      <w:r>
        <w:rPr>
          <w:rFonts w:ascii="Arial" w:cs="Arial" w:eastAsia="Arial" w:hAnsi="Arial"/>
          <w:sz w:val="24"/>
          <w:szCs w:val="24"/>
        </w:rPr>
        <w:t> para el periodo de campañas.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29" w:right="3901"/>
      </w:pPr>
      <w:r>
        <w:rPr>
          <w:rFonts w:ascii="Arial" w:cs="Arial" w:eastAsia="Arial" w:hAnsi="Arial"/>
          <w:b/>
          <w:sz w:val="24"/>
          <w:szCs w:val="24"/>
        </w:rPr>
        <w:t>CAPÍTULO VIII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firstLine="2437" w:left="103" w:right="2273"/>
      </w:pPr>
      <w:r>
        <w:rPr>
          <w:rFonts w:ascii="Arial" w:cs="Arial" w:eastAsia="Arial" w:hAnsi="Arial"/>
          <w:b/>
          <w:sz w:val="24"/>
          <w:szCs w:val="24"/>
        </w:rPr>
        <w:t>DE LAS ELECCIONES EXTRAORDINARIAS</w:t>
      </w:r>
      <w:r>
        <w:rPr>
          <w:rFonts w:ascii="Arial" w:cs="Arial" w:eastAsia="Arial" w:hAnsi="Arial"/>
          <w:b/>
          <w:sz w:val="24"/>
          <w:szCs w:val="24"/>
        </w:rPr>
        <w:t> Artículo 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3" w:right="69"/>
      </w:pPr>
      <w:r>
        <w:rPr>
          <w:rFonts w:ascii="Arial" w:cs="Arial" w:eastAsia="Arial" w:hAnsi="Arial"/>
          <w:sz w:val="24"/>
          <w:szCs w:val="24"/>
        </w:rPr>
        <w:t>En caso de realizarse alguna elección extraordinaria de diputaciones por el principio de</w:t>
      </w:r>
      <w:r>
        <w:rPr>
          <w:rFonts w:ascii="Arial" w:cs="Arial" w:eastAsia="Arial" w:hAnsi="Arial"/>
          <w:sz w:val="24"/>
          <w:szCs w:val="24"/>
        </w:rPr>
        <w:t> mayoría relativa o concejalías municipales, los partidos políticos que postulen candidatas</w:t>
      </w:r>
      <w:r>
        <w:rPr>
          <w:rFonts w:ascii="Arial" w:cs="Arial" w:eastAsia="Arial" w:hAnsi="Arial"/>
          <w:sz w:val="24"/>
          <w:szCs w:val="24"/>
        </w:rPr>
        <w:t> o candidatos de manera individual deberán postular fórmulas o planillas del mismo género</w:t>
      </w:r>
      <w:r>
        <w:rPr>
          <w:rFonts w:ascii="Arial" w:cs="Arial" w:eastAsia="Arial" w:hAnsi="Arial"/>
          <w:sz w:val="24"/>
          <w:szCs w:val="24"/>
        </w:rPr>
        <w:t> que en el Proceso Electoral Ordinario.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383"/>
      </w:pPr>
      <w:r>
        <w:rPr>
          <w:rFonts w:ascii="Arial" w:cs="Arial" w:eastAsia="Arial" w:hAnsi="Arial"/>
          <w:b/>
          <w:sz w:val="24"/>
          <w:szCs w:val="24"/>
        </w:rPr>
        <w:t>Artículo 24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59"/>
      </w:pPr>
      <w:r>
        <w:rPr>
          <w:rFonts w:ascii="Arial" w:cs="Arial" w:eastAsia="Arial" w:hAnsi="Arial"/>
          <w:sz w:val="24"/>
          <w:szCs w:val="24"/>
        </w:rPr>
        <w:t>En caso de que se hubiera registrado coalición en el Proceso Electoral Ordinario y la misma</w:t>
      </w:r>
      <w:r>
        <w:rPr>
          <w:rFonts w:ascii="Arial" w:cs="Arial" w:eastAsia="Arial" w:hAnsi="Arial"/>
          <w:sz w:val="24"/>
          <w:szCs w:val="24"/>
        </w:rPr>
        <w:t> se repita en la elección extraordinaria respectiva, los partidos políticos integrantes de la</w:t>
      </w:r>
      <w:r>
        <w:rPr>
          <w:rFonts w:ascii="Arial" w:cs="Arial" w:eastAsia="Arial" w:hAnsi="Arial"/>
          <w:sz w:val="24"/>
          <w:szCs w:val="24"/>
        </w:rPr>
        <w:t> coalición deberán postular candidatas o candidatos del mismo género que en el Proceso</w:t>
      </w:r>
      <w:r>
        <w:rPr>
          <w:rFonts w:ascii="Arial" w:cs="Arial" w:eastAsia="Arial" w:hAnsi="Arial"/>
          <w:sz w:val="24"/>
          <w:szCs w:val="24"/>
        </w:rPr>
        <w:t> Electoral Ordinario.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383"/>
      </w:pPr>
      <w:r>
        <w:rPr>
          <w:rFonts w:ascii="Arial" w:cs="Arial" w:eastAsia="Arial" w:hAnsi="Arial"/>
          <w:b/>
          <w:sz w:val="24"/>
          <w:szCs w:val="24"/>
        </w:rPr>
        <w:t>Artículo 25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71"/>
      </w:pPr>
      <w:r>
        <w:rPr>
          <w:rFonts w:ascii="Arial" w:cs="Arial" w:eastAsia="Arial" w:hAnsi="Arial"/>
          <w:sz w:val="24"/>
          <w:szCs w:val="24"/>
        </w:rPr>
        <w:t>En  caso  de  que  los  partidos  políticos  hubieran  participado  de  manera  individual  en  el</w:t>
      </w:r>
      <w:r>
        <w:rPr>
          <w:rFonts w:ascii="Arial" w:cs="Arial" w:eastAsia="Arial" w:hAnsi="Arial"/>
          <w:sz w:val="24"/>
          <w:szCs w:val="24"/>
        </w:rPr>
        <w:t> Proceso   Electoral   Ordinario   y   pretendan   coaligarse   en   la   elección   extraordinaria</w:t>
      </w:r>
      <w:r>
        <w:rPr>
          <w:rFonts w:ascii="Arial" w:cs="Arial" w:eastAsia="Arial" w:hAnsi="Arial"/>
          <w:sz w:val="24"/>
          <w:szCs w:val="24"/>
        </w:rPr>
        <w:t> correspondiente, deberán atenerse a lo siguiente: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ind w:hanging="425" w:left="955" w:right="73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Si los partidos políticos coaligados participaron todos con fórmulas de candidatas</w:t>
      </w:r>
      <w:r>
        <w:rPr>
          <w:rFonts w:ascii="Arial" w:cs="Arial" w:eastAsia="Arial" w:hAnsi="Arial"/>
          <w:w w:val="100"/>
          <w:sz w:val="24"/>
          <w:szCs w:val="24"/>
        </w:rPr>
        <w:t> o  candidatos  del  mismo  género  en  el  Proceso  Electoral  Ordinario,  deberán</w:t>
      </w:r>
      <w:r>
        <w:rPr>
          <w:rFonts w:ascii="Arial" w:cs="Arial" w:eastAsia="Arial" w:hAnsi="Arial"/>
          <w:w w:val="100"/>
          <w:sz w:val="24"/>
          <w:szCs w:val="24"/>
        </w:rPr>
        <w:t> registrar  una  fórmula  de  candidatas  o  candidatos  del  mismo  género  para  la</w:t>
      </w:r>
      <w:r>
        <w:rPr>
          <w:rFonts w:ascii="Arial" w:cs="Arial" w:eastAsia="Arial" w:hAnsi="Arial"/>
          <w:w w:val="100"/>
          <w:sz w:val="24"/>
          <w:szCs w:val="24"/>
        </w:rPr>
        <w:t> coalición que se registre en el Proceso Electoral Extraordinario,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ind w:hanging="425" w:left="955" w:right="81"/>
      </w:pP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ab/>
      </w:r>
      <w:r>
        <w:rPr>
          <w:rFonts w:ascii="Arial" w:cs="Arial" w:eastAsia="Arial" w:hAnsi="Arial"/>
          <w:w w:val="100"/>
          <w:sz w:val="24"/>
          <w:szCs w:val="24"/>
        </w:rPr>
        <w:t>Si los partidos participaron con candidatas o candidatos de género distinto en el</w:t>
      </w:r>
      <w:r>
        <w:rPr>
          <w:rFonts w:ascii="Arial" w:cs="Arial" w:eastAsia="Arial" w:hAnsi="Arial"/>
          <w:w w:val="100"/>
          <w:sz w:val="24"/>
          <w:szCs w:val="24"/>
        </w:rPr>
        <w:t> Proceso  Electoral  Ordinario,  deberán  registrar  una  fórmula  de  mujeres  para  la</w:t>
      </w:r>
      <w:r>
        <w:rPr>
          <w:rFonts w:ascii="Arial" w:cs="Arial" w:eastAsia="Arial" w:hAnsi="Arial"/>
          <w:w w:val="100"/>
          <w:sz w:val="24"/>
          <w:szCs w:val="24"/>
        </w:rPr>
        <w:t> coalición que se registre en la elección extraordinaria.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383"/>
      </w:pPr>
      <w:r>
        <w:rPr>
          <w:rFonts w:ascii="Arial" w:cs="Arial" w:eastAsia="Arial" w:hAnsi="Arial"/>
          <w:b/>
          <w:sz w:val="24"/>
          <w:szCs w:val="24"/>
        </w:rPr>
        <w:t>Artículo 26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73"/>
      </w:pPr>
      <w:r>
        <w:rPr>
          <w:rFonts w:ascii="Arial" w:cs="Arial" w:eastAsia="Arial" w:hAnsi="Arial"/>
          <w:sz w:val="24"/>
          <w:szCs w:val="24"/>
        </w:rPr>
        <w:t>En  caso  de  que  los  partidos  políticos  que  hubieran  registrado  coalición  en  el  Proceso</w:t>
      </w:r>
      <w:r>
        <w:rPr>
          <w:rFonts w:ascii="Arial" w:cs="Arial" w:eastAsia="Arial" w:hAnsi="Arial"/>
          <w:sz w:val="24"/>
          <w:szCs w:val="24"/>
        </w:rPr>
        <w:t> Electoral Ordinario decidan participar de manera individual en la elección extraordinaria,</w:t>
      </w:r>
      <w:r>
        <w:rPr>
          <w:rFonts w:ascii="Arial" w:cs="Arial" w:eastAsia="Arial" w:hAnsi="Arial"/>
          <w:sz w:val="24"/>
          <w:szCs w:val="24"/>
        </w:rPr>
        <w:t> deberán conducirse conforme a lo siguiente: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73"/>
      </w:pPr>
      <w:r>
        <w:rPr>
          <w:rFonts w:ascii="Arial" w:cs="Arial" w:eastAsia="Arial" w:hAnsi="Arial"/>
          <w:w w:val="97"/>
          <w:sz w:val="24"/>
          <w:szCs w:val="24"/>
        </w:rPr>
        <w:t>a)</w:t>
      </w:r>
      <w:r>
        <w:rPr>
          <w:rFonts w:ascii="Arial" w:cs="Arial" w:eastAsia="Arial" w:hAnsi="Arial"/>
          <w:w w:val="100"/>
          <w:sz w:val="24"/>
          <w:szCs w:val="24"/>
        </w:rPr>
        <w:t>  En  caso  de  que  la  fórmula  o  planilla  postulada  por  la  coalición  haya  sido</w:t>
      </w:r>
      <w:r>
        <w:rPr>
          <w:rFonts w:ascii="Arial" w:cs="Arial" w:eastAsia="Arial" w:hAnsi="Arial"/>
          <w:w w:val="100"/>
          <w:sz w:val="24"/>
          <w:szCs w:val="24"/>
        </w:rPr>
        <w:t> encabezada por mujeres, los partidos repetirán el mismo género, y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24" w:right="73"/>
        <w:sectPr>
          <w:pgMar w:bottom="280" w:footer="1455" w:header="0" w:left="1520" w:right="960" w:top="920"/>
          <w:pgSz w:h="15840" w:w="12240"/>
        </w:sectPr>
      </w:pPr>
      <w:r>
        <w:rPr>
          <w:rFonts w:ascii="Arial" w:cs="Arial" w:eastAsia="Arial" w:hAnsi="Arial"/>
          <w:w w:val="97"/>
          <w:sz w:val="24"/>
          <w:szCs w:val="24"/>
        </w:rPr>
        <w:t>b)</w:t>
      </w:r>
      <w:r>
        <w:rPr>
          <w:rFonts w:ascii="Arial" w:cs="Arial" w:eastAsia="Arial" w:hAnsi="Arial"/>
          <w:w w:val="100"/>
          <w:sz w:val="24"/>
          <w:szCs w:val="24"/>
        </w:rPr>
        <w:t>  En  caso  de  que  la  fórmula  o  planilla  postulada  por  la  coalición  haya  sido</w:t>
      </w:r>
      <w:r>
        <w:rPr>
          <w:rFonts w:ascii="Arial" w:cs="Arial" w:eastAsia="Arial" w:hAnsi="Arial"/>
          <w:w w:val="100"/>
          <w:sz w:val="24"/>
          <w:szCs w:val="24"/>
        </w:rPr>
        <w:t> encabezada por hombres, los partidos podrán optar por un género distinto para la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924"/>
      </w:pPr>
      <w:r>
        <w:rPr>
          <w:rFonts w:ascii="Arial" w:cs="Arial" w:eastAsia="Arial" w:hAnsi="Arial"/>
          <w:sz w:val="24"/>
          <w:szCs w:val="24"/>
        </w:rPr>
        <w:t>postulación de sus candidaturas.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383"/>
      </w:pPr>
      <w:r>
        <w:rPr>
          <w:rFonts w:ascii="Arial" w:cs="Arial" w:eastAsia="Arial" w:hAnsi="Arial"/>
          <w:b/>
          <w:sz w:val="24"/>
          <w:szCs w:val="24"/>
        </w:rPr>
        <w:t>Artículo 27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5"/>
      </w:pPr>
      <w:r>
        <w:rPr>
          <w:rFonts w:ascii="Arial" w:cs="Arial" w:eastAsia="Arial" w:hAnsi="Arial"/>
          <w:sz w:val="24"/>
          <w:szCs w:val="24"/>
        </w:rPr>
        <w:t>Los  preceptos  establecidos  en  el  presente  capítulo  serán  aplicables  a  las  personas</w:t>
      </w:r>
      <w:r>
        <w:rPr>
          <w:rFonts w:ascii="Arial" w:cs="Arial" w:eastAsia="Arial" w:hAnsi="Arial"/>
          <w:sz w:val="24"/>
          <w:szCs w:val="24"/>
        </w:rPr>
        <w:t> integrantes de cada fórmula, tratándose de candidaturas a diputadas o diputados por el</w:t>
      </w:r>
      <w:r>
        <w:rPr>
          <w:rFonts w:ascii="Arial" w:cs="Arial" w:eastAsia="Arial" w:hAnsi="Arial"/>
          <w:sz w:val="24"/>
          <w:szCs w:val="24"/>
        </w:rPr>
        <w:t> principio de mayoría relativa, y a la candidatura para el cargo de presidenta o presidente</w:t>
      </w:r>
      <w:r>
        <w:rPr>
          <w:rFonts w:ascii="Arial" w:cs="Arial" w:eastAsia="Arial" w:hAnsi="Arial"/>
          <w:sz w:val="24"/>
          <w:szCs w:val="24"/>
        </w:rPr>
        <w:t> municipal, por lo que el resto de los cargos que componen las fórmulas de concejales</w:t>
      </w:r>
      <w:r>
        <w:rPr>
          <w:rFonts w:ascii="Arial" w:cs="Arial" w:eastAsia="Arial" w:hAnsi="Arial"/>
          <w:sz w:val="24"/>
          <w:szCs w:val="24"/>
        </w:rPr>
        <w:t> municipales deberán integrarse de manera alternada.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05" w:right="3963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61"/>
      </w:pPr>
      <w:r>
        <w:rPr>
          <w:rFonts w:ascii="Arial" w:cs="Arial" w:eastAsia="Arial" w:hAnsi="Arial"/>
          <w:b/>
          <w:sz w:val="24"/>
          <w:szCs w:val="24"/>
        </w:rPr>
        <w:t>Primero. </w:t>
      </w:r>
      <w:r>
        <w:rPr>
          <w:rFonts w:ascii="Arial" w:cs="Arial" w:eastAsia="Arial" w:hAnsi="Arial"/>
          <w:sz w:val="24"/>
          <w:szCs w:val="24"/>
        </w:rPr>
        <w:t>Se reforman los Lineamientos en materia de paridad entre mujeres y hombres y</w:t>
      </w:r>
      <w:r>
        <w:rPr>
          <w:rFonts w:ascii="Arial" w:cs="Arial" w:eastAsia="Arial" w:hAnsi="Arial"/>
          <w:sz w:val="24"/>
          <w:szCs w:val="24"/>
        </w:rPr>
        <w:t> acciones afirmativas que deberán observar los partidos políticos, coaliciones, candidaturas</w:t>
      </w:r>
      <w:r>
        <w:rPr>
          <w:rFonts w:ascii="Arial" w:cs="Arial" w:eastAsia="Arial" w:hAnsi="Arial"/>
          <w:sz w:val="24"/>
          <w:szCs w:val="24"/>
        </w:rPr>
        <w:t> comunes,   candidaturas   independientes   y   candidaturas   independientes   indígenas   y</w:t>
      </w:r>
      <w:r>
        <w:rPr>
          <w:rFonts w:ascii="Arial" w:cs="Arial" w:eastAsia="Arial" w:hAnsi="Arial"/>
          <w:sz w:val="24"/>
          <w:szCs w:val="24"/>
        </w:rPr>
        <w:t> afromexicanas en el registro de sus candidaturas ante el Instituto Estatal Electoral y de</w:t>
      </w:r>
      <w:r>
        <w:rPr>
          <w:rFonts w:ascii="Arial" w:cs="Arial" w:eastAsia="Arial" w:hAnsi="Arial"/>
          <w:sz w:val="24"/>
          <w:szCs w:val="24"/>
        </w:rPr>
        <w:t> Participación Ciudadana de Oaxaca; aprobados mediante acuerdo IEEPCO-CG-30/2023,</w:t>
      </w:r>
      <w:r>
        <w:rPr>
          <w:rFonts w:ascii="Arial" w:cs="Arial" w:eastAsia="Arial" w:hAnsi="Arial"/>
          <w:sz w:val="24"/>
          <w:szCs w:val="24"/>
        </w:rPr>
        <w:t> de fecha dieciocho de septiembre de dos mil veintitrés.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80"/>
      </w:pPr>
      <w:r>
        <w:rPr>
          <w:rFonts w:ascii="Arial" w:cs="Arial" w:eastAsia="Arial" w:hAnsi="Arial"/>
          <w:b/>
          <w:sz w:val="24"/>
          <w:szCs w:val="24"/>
        </w:rPr>
        <w:t>Segundo. </w:t>
      </w:r>
      <w:r>
        <w:rPr>
          <w:rFonts w:ascii="Arial" w:cs="Arial" w:eastAsia="Arial" w:hAnsi="Arial"/>
          <w:sz w:val="24"/>
          <w:szCs w:val="24"/>
        </w:rPr>
        <w:t>Los presentes Lineamientos entrarán en vigor el día de su aprobación por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3" w:right="254"/>
      </w:pPr>
      <w:r>
        <w:rPr>
          <w:rFonts w:ascii="Arial" w:cs="Arial" w:eastAsia="Arial" w:hAnsi="Arial"/>
          <w:sz w:val="24"/>
          <w:szCs w:val="24"/>
        </w:rPr>
        <w:t>Consejo General del Instituto Estatal Electoral y de Participación Ciudadana de Oaxaca.</w:t>
      </w:r>
    </w:p>
    <w:sectPr>
      <w:pgMar w:bottom="280" w:footer="1455" w:header="0" w:left="1520" w:right="960" w:top="92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10.0176"/>
        <w:szCs w:val="10.0176"/>
      </w:rPr>
      <w:jc w:val="left"/>
      <w:spacing w:line="100" w:lineRule="exact"/>
    </w:pPr>
    <w:r>
      <w:pict>
        <v:shape filled="f" stroked="f" style="position:absolute;margin-left:492.42pt;margin-top:708.261pt;width:60.2001pt;height:10.04pt;mso-position-horizontal-relative:page;mso-position-vertical-relative:page;z-index:-666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ascii="Arial" w:cs="Arial" w:eastAsia="Arial" w:hAnsi="Arial"/>
                    <w:sz w:val="16"/>
                    <w:szCs w:val="16"/>
                  </w:rPr>
                  <w:t>Página </w:t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z w:val="16"/>
                    <w:szCs w:val="16"/>
                  </w:rPr>
                  <w:t>de </w:t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  <w:t>23</w:t>
                </w:r>
                <w:r>
                  <w:rPr>
                    <w:rFonts w:ascii="Arial" w:cs="Arial" w:eastAsia="Arial" w:hAnsi="Arial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10.0176"/>
        <w:szCs w:val="10.0176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92.42pt;margin-top:708.261pt;width:60.2001pt;height:10.04pt;mso-position-horizontal-relative:page;mso-position-vertical-relative:page;z-index:-665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ascii="Arial" w:cs="Arial" w:eastAsia="Arial" w:hAnsi="Arial"/>
                    <w:sz w:val="16"/>
                    <w:szCs w:val="16"/>
                  </w:rPr>
                  <w:t>Página </w:t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  <w:t> </w:t>
                </w:r>
                <w:r>
                  <w:rPr>
                    <w:rFonts w:ascii="Arial" w:cs="Arial" w:eastAsia="Arial" w:hAnsi="Arial"/>
                    <w:sz w:val="16"/>
                    <w:szCs w:val="16"/>
                  </w:rPr>
                  <w:t>de </w:t>
                </w:r>
                <w:r>
                  <w:rPr>
                    <w:rFonts w:ascii="Arial" w:cs="Arial" w:eastAsia="Arial" w:hAnsi="Arial"/>
                    <w:b/>
                    <w:sz w:val="16"/>
                    <w:szCs w:val="16"/>
                  </w:rPr>
                  <w:t>23</w:t>
                </w:r>
                <w:r>
                  <w:rPr>
                    <w:rFonts w:ascii="Arial" w:cs="Arial" w:eastAsia="Arial" w:hAnsi="Arial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edia\image1.jpg" Type="http://schemas.openxmlformats.org/officeDocument/2006/relationships/image"/><Relationship Id="rId6" Target="footer2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