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Calibri" w:cs="Calibri" w:eastAsia="Calibri" w:hAnsi="Calibri"/>
          <w:sz w:val="24"/>
          <w:szCs w:val="24"/>
        </w:rPr>
        <w:jc w:val="both"/>
        <w:spacing w:before="51"/>
        <w:ind w:left="122" w:right="59"/>
      </w:pPr>
      <w:r>
        <w:rPr>
          <w:rFonts w:ascii="Calibri" w:cs="Calibri" w:eastAsia="Calibri" w:hAnsi="Calibri"/>
          <w:b/>
          <w:sz w:val="24"/>
          <w:szCs w:val="24"/>
        </w:rPr>
        <w:t>LINEAMIENTOS  PARA  LA  RECEPCIÓN,  TRÁMITE,  APROBACIÓN  Y  ACREDITACIÓN  DE</w:t>
      </w:r>
      <w:r>
        <w:rPr>
          <w:rFonts w:ascii="Calibri" w:cs="Calibri" w:eastAsia="Calibri" w:hAnsi="Calibri"/>
          <w:b/>
          <w:sz w:val="24"/>
          <w:szCs w:val="24"/>
        </w:rPr>
        <w:t> PERSONAS      OBSERVADORAS      ELECTORALES      PARA      EL      PROCESO      ELECTORAL</w:t>
      </w:r>
      <w:r>
        <w:rPr>
          <w:rFonts w:ascii="Calibri" w:cs="Calibri" w:eastAsia="Calibri" w:hAnsi="Calibri"/>
          <w:b/>
          <w:sz w:val="24"/>
          <w:szCs w:val="24"/>
        </w:rPr>
        <w:t> CONCURRENTE 2023-2024, EN EL ESTADO DE OAXACA.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line="259" w:lineRule="auto"/>
        <w:ind w:hanging="1" w:left="3285" w:right="3281"/>
      </w:pPr>
      <w:r>
        <w:rPr>
          <w:rFonts w:ascii="Calibri" w:cs="Calibri" w:eastAsia="Calibri" w:hAnsi="Calibri"/>
          <w:b/>
          <w:sz w:val="24"/>
          <w:szCs w:val="24"/>
        </w:rPr>
        <w:t>CAPÍTULO I</w:t>
      </w:r>
      <w:r>
        <w:rPr>
          <w:rFonts w:ascii="Calibri" w:cs="Calibri" w:eastAsia="Calibri" w:hAnsi="Calibri"/>
          <w:b/>
          <w:sz w:val="24"/>
          <w:szCs w:val="24"/>
        </w:rPr>
        <w:t> Disposiciones Generales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22" w:right="59"/>
      </w:pPr>
      <w:r>
        <w:rPr>
          <w:rFonts w:ascii="Calibri" w:cs="Calibri" w:eastAsia="Calibri" w:hAnsi="Calibri"/>
          <w:b/>
          <w:sz w:val="24"/>
          <w:szCs w:val="24"/>
        </w:rPr>
        <w:t>Artículo 1. </w:t>
      </w:r>
      <w:r>
        <w:rPr>
          <w:rFonts w:ascii="Calibri" w:cs="Calibri" w:eastAsia="Calibri" w:hAnsi="Calibri"/>
          <w:sz w:val="24"/>
          <w:szCs w:val="24"/>
        </w:rPr>
        <w:t>Los presentes lineamientos unifican el procedimiento a que debe sujetarse la</w:t>
      </w:r>
      <w:r>
        <w:rPr>
          <w:rFonts w:ascii="Calibri" w:cs="Calibri" w:eastAsia="Calibri" w:hAnsi="Calibri"/>
          <w:sz w:val="24"/>
          <w:szCs w:val="24"/>
        </w:rPr>
        <w:t> ciudadanía,  para  participar   de   forma   individual   o   a  través   de   la  organización   que</w:t>
      </w:r>
      <w:r>
        <w:rPr>
          <w:rFonts w:ascii="Calibri" w:cs="Calibri" w:eastAsia="Calibri" w:hAnsi="Calibri"/>
          <w:sz w:val="24"/>
          <w:szCs w:val="24"/>
        </w:rPr>
        <w:t> pertenezcan,  como  personas  observadoras  electorales  de  los  actos  de  preparación  y</w:t>
      </w:r>
      <w:r>
        <w:rPr>
          <w:rFonts w:ascii="Calibri" w:cs="Calibri" w:eastAsia="Calibri" w:hAnsi="Calibri"/>
          <w:sz w:val="24"/>
          <w:szCs w:val="24"/>
        </w:rPr>
        <w:t> desarrollo del proceso electoral, así como de los que se lleven a cabo el día de la jornada</w:t>
      </w:r>
      <w:r>
        <w:rPr>
          <w:rFonts w:ascii="Calibri" w:cs="Calibri" w:eastAsia="Calibri" w:hAnsi="Calibri"/>
          <w:sz w:val="24"/>
          <w:szCs w:val="24"/>
        </w:rPr>
        <w:t> electoral  durante  el  Proceso  Electoral  Concurrente  2023-2024,  y  en  su  caso,  para  el</w:t>
      </w:r>
      <w:r>
        <w:rPr>
          <w:rFonts w:ascii="Calibri" w:cs="Calibri" w:eastAsia="Calibri" w:hAnsi="Calibri"/>
          <w:sz w:val="24"/>
          <w:szCs w:val="24"/>
        </w:rPr>
        <w:t> proceso de elecciones extraordinarias.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27" w:right="2154"/>
      </w:pPr>
      <w:r>
        <w:rPr>
          <w:rFonts w:ascii="Calibri" w:cs="Calibri" w:eastAsia="Calibri" w:hAnsi="Calibri"/>
          <w:b/>
          <w:sz w:val="24"/>
          <w:szCs w:val="24"/>
        </w:rPr>
        <w:t>Artículo 2. </w:t>
      </w:r>
      <w:r>
        <w:rPr>
          <w:rFonts w:ascii="Calibri" w:cs="Calibri" w:eastAsia="Calibri" w:hAnsi="Calibri"/>
          <w:sz w:val="24"/>
          <w:szCs w:val="24"/>
        </w:rPr>
        <w:t>Para los efectos de estos Lineamientos, se entenderá por: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17" w:right="1916"/>
      </w:pPr>
      <w:r>
        <w:rPr>
          <w:rFonts w:ascii="Calibri" w:cs="Calibri" w:eastAsia="Calibri" w:hAnsi="Calibri"/>
          <w:b/>
          <w:w w:val="99"/>
          <w:sz w:val="26"/>
          <w:szCs w:val="26"/>
        </w:rPr>
        <w:t>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LGIPE: </w:t>
      </w:r>
      <w:r>
        <w:rPr>
          <w:rFonts w:ascii="Calibri" w:cs="Calibri" w:eastAsia="Calibri" w:hAnsi="Calibri"/>
          <w:w w:val="100"/>
          <w:sz w:val="24"/>
          <w:szCs w:val="24"/>
        </w:rPr>
        <w:t>Ley General de Instituciones y Procedimientos Electorales;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54"/>
        <w:ind w:left="117" w:right="4340"/>
      </w:pPr>
      <w:r>
        <w:rPr>
          <w:rFonts w:ascii="Calibri" w:cs="Calibri" w:eastAsia="Calibri" w:hAnsi="Calibri"/>
          <w:b/>
          <w:w w:val="99"/>
          <w:sz w:val="26"/>
          <w:szCs w:val="26"/>
        </w:rPr>
        <w:t>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RE: </w:t>
      </w:r>
      <w:r>
        <w:rPr>
          <w:rFonts w:ascii="Calibri" w:cs="Calibri" w:eastAsia="Calibri" w:hAnsi="Calibri"/>
          <w:w w:val="100"/>
          <w:sz w:val="24"/>
          <w:szCs w:val="24"/>
        </w:rPr>
        <w:t>El Reglamento de Elecciones del INE;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42"/>
        <w:ind w:left="117" w:right="212"/>
      </w:pPr>
      <w:r>
        <w:rPr>
          <w:rFonts w:ascii="Calibri" w:cs="Calibri" w:eastAsia="Calibri" w:hAnsi="Calibri"/>
          <w:b/>
          <w:w w:val="99"/>
          <w:sz w:val="26"/>
          <w:szCs w:val="26"/>
        </w:rPr>
        <w:t>III.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LIPEEO: </w:t>
      </w:r>
      <w:r>
        <w:rPr>
          <w:rFonts w:ascii="Calibri" w:cs="Calibri" w:eastAsia="Calibri" w:hAnsi="Calibri"/>
          <w:w w:val="100"/>
          <w:sz w:val="24"/>
          <w:szCs w:val="24"/>
        </w:rPr>
        <w:t>La Ley de Instituciones y Procedimientos Electorales del Estado de Oaxaca;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4"/>
        <w:ind w:left="117" w:right="4902"/>
      </w:pPr>
      <w:r>
        <w:rPr>
          <w:rFonts w:ascii="Calibri" w:cs="Calibri" w:eastAsia="Calibri" w:hAnsi="Calibri"/>
          <w:b/>
          <w:w w:val="99"/>
          <w:sz w:val="26"/>
          <w:szCs w:val="26"/>
        </w:rPr>
        <w:t>IV.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INE: </w:t>
      </w:r>
      <w:r>
        <w:rPr>
          <w:rFonts w:ascii="Calibri" w:cs="Calibri" w:eastAsia="Calibri" w:hAnsi="Calibri"/>
          <w:w w:val="100"/>
          <w:sz w:val="24"/>
          <w:szCs w:val="24"/>
        </w:rPr>
        <w:t>El Instituto Nacional Electoral;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45"/>
        <w:ind w:left="117" w:right="1007"/>
      </w:pPr>
      <w:r>
        <w:rPr>
          <w:rFonts w:ascii="Calibri" w:cs="Calibri" w:eastAsia="Calibri" w:hAnsi="Calibri"/>
          <w:b/>
          <w:w w:val="99"/>
          <w:sz w:val="26"/>
          <w:szCs w:val="26"/>
        </w:rPr>
        <w:t>V.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IEEPCO: </w:t>
      </w:r>
      <w:r>
        <w:rPr>
          <w:rFonts w:ascii="Calibri" w:cs="Calibri" w:eastAsia="Calibri" w:hAnsi="Calibri"/>
          <w:w w:val="100"/>
          <w:sz w:val="24"/>
          <w:szCs w:val="24"/>
        </w:rPr>
        <w:t>Instituto Estatal Electoral y de Participación Ciudadana de Oaxaca;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52"/>
        <w:ind w:left="117" w:right="3533"/>
      </w:pPr>
      <w:r>
        <w:rPr>
          <w:rFonts w:ascii="Calibri" w:cs="Calibri" w:eastAsia="Calibri" w:hAnsi="Calibri"/>
          <w:b/>
          <w:w w:val="99"/>
          <w:sz w:val="26"/>
          <w:szCs w:val="26"/>
        </w:rPr>
        <w:t>VI.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Consejo General: </w:t>
      </w:r>
      <w:r>
        <w:rPr>
          <w:rFonts w:ascii="Calibri" w:cs="Calibri" w:eastAsia="Calibri" w:hAnsi="Calibri"/>
          <w:w w:val="100"/>
          <w:sz w:val="24"/>
          <w:szCs w:val="24"/>
        </w:rPr>
        <w:t>El Consejo General del IEEPCO;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45"/>
        <w:ind w:left="117" w:right="713"/>
      </w:pPr>
      <w:r>
        <w:rPr>
          <w:rFonts w:ascii="Calibri" w:cs="Calibri" w:eastAsia="Calibri" w:hAnsi="Calibri"/>
          <w:b/>
          <w:w w:val="99"/>
          <w:sz w:val="26"/>
          <w:szCs w:val="26"/>
        </w:rPr>
        <w:t>VII.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Órganos Desconcentrados: </w:t>
      </w:r>
      <w:r>
        <w:rPr>
          <w:rFonts w:ascii="Calibri" w:cs="Calibri" w:eastAsia="Calibri" w:hAnsi="Calibri"/>
          <w:w w:val="100"/>
          <w:sz w:val="24"/>
          <w:szCs w:val="24"/>
        </w:rPr>
        <w:t>Los Consejos Distritales y Municipales del IEEPCO;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69"/>
        <w:ind w:left="117" w:right="67"/>
      </w:pPr>
      <w:r>
        <w:rPr>
          <w:rFonts w:ascii="Calibri" w:cs="Calibri" w:eastAsia="Calibri" w:hAnsi="Calibri"/>
          <w:b/>
          <w:w w:val="99"/>
          <w:sz w:val="26"/>
          <w:szCs w:val="26"/>
        </w:rPr>
        <w:t>VIII.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Dirección  Ejecutiva:  </w:t>
      </w:r>
      <w:r>
        <w:rPr>
          <w:rFonts w:ascii="Calibri" w:cs="Calibri" w:eastAsia="Calibri" w:hAnsi="Calibri"/>
          <w:w w:val="100"/>
          <w:sz w:val="24"/>
          <w:szCs w:val="24"/>
        </w:rPr>
        <w:t>La  Dirección  Ejecutiva  de  Educación  Cívica  y  Participación</w:t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9"/>
        <w:ind w:left="688"/>
      </w:pPr>
      <w:r>
        <w:rPr>
          <w:rFonts w:ascii="Calibri" w:cs="Calibri" w:eastAsia="Calibri" w:hAnsi="Calibri"/>
          <w:sz w:val="24"/>
          <w:szCs w:val="24"/>
        </w:rPr>
        <w:t>Ciudadana;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4"/>
        <w:ind w:left="117" w:right="1298"/>
      </w:pPr>
      <w:r>
        <w:rPr>
          <w:rFonts w:ascii="Calibri" w:cs="Calibri" w:eastAsia="Calibri" w:hAnsi="Calibri"/>
          <w:b/>
          <w:w w:val="99"/>
          <w:sz w:val="26"/>
          <w:szCs w:val="26"/>
        </w:rPr>
        <w:t>IX.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Ciudadanía: </w:t>
      </w:r>
      <w:r>
        <w:rPr>
          <w:rFonts w:ascii="Calibri" w:cs="Calibri" w:eastAsia="Calibri" w:hAnsi="Calibri"/>
          <w:w w:val="100"/>
          <w:sz w:val="24"/>
          <w:szCs w:val="24"/>
        </w:rPr>
        <w:t>Las ciudadanas y los ciudadanos de nacionalidad mexicana.</w:t>
      </w:r>
    </w:p>
    <w:p>
      <w:pPr>
        <w:rPr>
          <w:rFonts w:ascii="Calibri" w:cs="Calibri" w:eastAsia="Calibri" w:hAnsi="Calibri"/>
          <w:sz w:val="24"/>
          <w:szCs w:val="24"/>
        </w:rPr>
        <w:tabs>
          <w:tab w:pos="680" w:val="left"/>
        </w:tabs>
        <w:jc w:val="both"/>
        <w:spacing w:before="69" w:line="248" w:lineRule="auto"/>
        <w:ind w:hanging="571" w:left="688" w:right="62"/>
      </w:pPr>
      <w:r>
        <w:rPr>
          <w:rFonts w:ascii="Calibri" w:cs="Calibri" w:eastAsia="Calibri" w:hAnsi="Calibri"/>
          <w:b/>
          <w:w w:val="99"/>
          <w:sz w:val="26"/>
          <w:szCs w:val="26"/>
        </w:rPr>
        <w:t>X.</w:t>
      </w:r>
      <w:r>
        <w:rPr>
          <w:rFonts w:ascii="Calibri" w:cs="Calibri" w:eastAsia="Calibri" w:hAnsi="Calibri"/>
          <w:b/>
          <w:w w:val="100"/>
          <w:sz w:val="26"/>
          <w:szCs w:val="26"/>
        </w:rPr>
        <w:tab/>
      </w:r>
      <w:r>
        <w:rPr>
          <w:rFonts w:ascii="Calibri" w:cs="Calibri" w:eastAsia="Calibri" w:hAnsi="Calibri"/>
          <w:b/>
          <w:w w:val="100"/>
          <w:sz w:val="26"/>
          <w:szCs w:val="26"/>
        </w:rPr>
      </w:r>
      <w:r>
        <w:rPr>
          <w:rFonts w:ascii="Calibri" w:cs="Calibri" w:eastAsia="Calibri" w:hAnsi="Calibri"/>
          <w:b/>
          <w:w w:val="100"/>
          <w:sz w:val="24"/>
          <w:szCs w:val="24"/>
        </w:rPr>
        <w:t>Personas    Observadoras    Electorales:    </w:t>
      </w:r>
      <w:r>
        <w:rPr>
          <w:rFonts w:ascii="Calibri" w:cs="Calibri" w:eastAsia="Calibri" w:hAnsi="Calibri"/>
          <w:w w:val="100"/>
          <w:sz w:val="24"/>
          <w:szCs w:val="24"/>
        </w:rPr>
        <w:t>Las    ciudadanas    y    los    ciudadanos    de</w:t>
      </w:r>
      <w:r>
        <w:rPr>
          <w:rFonts w:ascii="Calibri" w:cs="Calibri" w:eastAsia="Calibri" w:hAnsi="Calibri"/>
          <w:w w:val="100"/>
          <w:sz w:val="24"/>
          <w:szCs w:val="24"/>
        </w:rPr>
        <w:t> nacionalidad mexicana, debidamente acreditados para observar el desarrollo de las</w:t>
      </w:r>
      <w:r>
        <w:rPr>
          <w:rFonts w:ascii="Calibri" w:cs="Calibri" w:eastAsia="Calibri" w:hAnsi="Calibri"/>
          <w:w w:val="100"/>
          <w:sz w:val="24"/>
          <w:szCs w:val="24"/>
        </w:rPr>
        <w:t> etapas del Proceso Electoral Local;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65" w:line="246" w:lineRule="auto"/>
        <w:ind w:hanging="571" w:left="688" w:right="67"/>
      </w:pPr>
      <w:r>
        <w:rPr>
          <w:rFonts w:ascii="Calibri" w:cs="Calibri" w:eastAsia="Calibri" w:hAnsi="Calibri"/>
          <w:b/>
          <w:w w:val="99"/>
          <w:sz w:val="26"/>
          <w:szCs w:val="26"/>
        </w:rPr>
        <w:t>XI.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Organización u organizaciones: </w:t>
      </w:r>
      <w:r>
        <w:rPr>
          <w:rFonts w:ascii="Calibri" w:cs="Calibri" w:eastAsia="Calibri" w:hAnsi="Calibri"/>
          <w:w w:val="100"/>
          <w:sz w:val="24"/>
          <w:szCs w:val="24"/>
        </w:rPr>
        <w:t>Las organizaciones aspirantes a realizar observación</w:t>
      </w:r>
      <w:r>
        <w:rPr>
          <w:rFonts w:ascii="Calibri" w:cs="Calibri" w:eastAsia="Calibri" w:hAnsi="Calibri"/>
          <w:w w:val="100"/>
          <w:sz w:val="24"/>
          <w:szCs w:val="24"/>
        </w:rPr>
        <w:t> electoral.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67" w:line="249" w:lineRule="auto"/>
        <w:ind w:hanging="571" w:left="688" w:right="62"/>
      </w:pPr>
      <w:r>
        <w:rPr>
          <w:rFonts w:ascii="Calibri" w:cs="Calibri" w:eastAsia="Calibri" w:hAnsi="Calibri"/>
          <w:b/>
          <w:w w:val="99"/>
          <w:sz w:val="26"/>
          <w:szCs w:val="26"/>
        </w:rPr>
        <w:t>XII.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Personas Capacitadoras de las Organizaciones o Instituciones:  </w:t>
      </w:r>
      <w:r>
        <w:rPr>
          <w:rFonts w:ascii="Calibri" w:cs="Calibri" w:eastAsia="Calibri" w:hAnsi="Calibri"/>
          <w:w w:val="100"/>
          <w:sz w:val="24"/>
          <w:szCs w:val="24"/>
        </w:rPr>
        <w:t>A las ciudadanas y</w:t>
      </w:r>
      <w:r>
        <w:rPr>
          <w:rFonts w:ascii="Calibri" w:cs="Calibri" w:eastAsia="Calibri" w:hAnsi="Calibri"/>
          <w:w w:val="100"/>
          <w:sz w:val="24"/>
          <w:szCs w:val="24"/>
        </w:rPr>
        <w:t> los ciudadanos que cuentan con la acreditación por las organizaciones que desean</w:t>
      </w:r>
      <w:r>
        <w:rPr>
          <w:rFonts w:ascii="Calibri" w:cs="Calibri" w:eastAsia="Calibri" w:hAnsi="Calibri"/>
          <w:w w:val="100"/>
          <w:sz w:val="24"/>
          <w:szCs w:val="24"/>
        </w:rPr>
        <w:t> realizar observación electoral y autorizados por el IEEPCO para impartir el curso de</w:t>
      </w:r>
      <w:r>
        <w:rPr>
          <w:rFonts w:ascii="Calibri" w:cs="Calibri" w:eastAsia="Calibri" w:hAnsi="Calibri"/>
          <w:w w:val="100"/>
          <w:sz w:val="24"/>
          <w:szCs w:val="24"/>
        </w:rPr>
        <w:t> introducción a la Observación Electoral.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64" w:line="249" w:lineRule="auto"/>
        <w:ind w:hanging="571" w:left="688" w:right="62"/>
        <w:sectPr>
          <w:pgNumType w:start="1"/>
          <w:pgMar w:bottom="280" w:footer="1119" w:left="1580" w:right="1640" w:top="1360"/>
          <w:footerReference r:id="rId4" w:type="default"/>
          <w:type w:val="continuous"/>
          <w:pgSz w:h="15840" w:w="12240"/>
        </w:sectPr>
      </w:pPr>
      <w:r>
        <w:rPr>
          <w:rFonts w:ascii="Calibri" w:cs="Calibri" w:eastAsia="Calibri" w:hAnsi="Calibri"/>
          <w:b/>
          <w:w w:val="99"/>
          <w:sz w:val="26"/>
          <w:szCs w:val="26"/>
        </w:rPr>
        <w:t>XIII.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w w:val="100"/>
          <w:sz w:val="24"/>
          <w:szCs w:val="24"/>
        </w:rPr>
        <w:t>Lineamientos:    </w:t>
      </w:r>
      <w:r>
        <w:rPr>
          <w:rFonts w:ascii="Calibri" w:cs="Calibri" w:eastAsia="Calibri" w:hAnsi="Calibri"/>
          <w:w w:val="100"/>
          <w:sz w:val="24"/>
          <w:szCs w:val="24"/>
        </w:rPr>
        <w:t>Los    Lineamientos    para    la    recepción,    trámite,    aprobación    y</w:t>
      </w:r>
      <w:r>
        <w:rPr>
          <w:rFonts w:ascii="Calibri" w:cs="Calibri" w:eastAsia="Calibri" w:hAnsi="Calibri"/>
          <w:w w:val="100"/>
          <w:sz w:val="24"/>
          <w:szCs w:val="24"/>
        </w:rPr>
        <w:t> acreditación  de  las  solicitudes  que  se  presenten  para  participar  como  Personas</w:t>
      </w:r>
      <w:r>
        <w:rPr>
          <w:rFonts w:ascii="Calibri" w:cs="Calibri" w:eastAsia="Calibri" w:hAnsi="Calibri"/>
          <w:w w:val="100"/>
          <w:sz w:val="24"/>
          <w:szCs w:val="24"/>
        </w:rPr>
        <w:t> Observadoras Electorales durante el Proceso Electoral Concurrente 2023-2024 en el</w:t>
      </w:r>
      <w:r>
        <w:rPr>
          <w:rFonts w:ascii="Calibri" w:cs="Calibri" w:eastAsia="Calibri" w:hAnsi="Calibri"/>
          <w:w w:val="100"/>
          <w:sz w:val="24"/>
          <w:szCs w:val="24"/>
        </w:rPr>
        <w:t> estado de Oaxaca, y en su caso, los procesos extraordinarios.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" w:line="250" w:lineRule="auto"/>
        <w:ind w:firstLine="5" w:left="102" w:right="61"/>
      </w:pPr>
      <w:r>
        <w:rPr>
          <w:rFonts w:ascii="Calibri" w:cs="Calibri" w:eastAsia="Calibri" w:hAnsi="Calibri"/>
          <w:b/>
          <w:sz w:val="24"/>
          <w:szCs w:val="24"/>
        </w:rPr>
        <w:t>Artículo  3.  </w:t>
      </w:r>
      <w:r>
        <w:rPr>
          <w:rFonts w:ascii="Calibri" w:cs="Calibri" w:eastAsia="Calibri" w:hAnsi="Calibri"/>
          <w:sz w:val="24"/>
          <w:szCs w:val="24"/>
        </w:rPr>
        <w:t>Podrán participar  como  personas observadoras electorales,  las  ciudadanas  y</w:t>
      </w:r>
      <w:r>
        <w:rPr>
          <w:rFonts w:ascii="Calibri" w:cs="Calibri" w:eastAsia="Calibri" w:hAnsi="Calibri"/>
          <w:sz w:val="24"/>
          <w:szCs w:val="24"/>
        </w:rPr>
        <w:t> los ciudadanos mexicanos en forma individual o a través de alguna organización a la que</w:t>
      </w:r>
      <w:r>
        <w:rPr>
          <w:rFonts w:ascii="Calibri" w:cs="Calibri" w:eastAsia="Calibri" w:hAnsi="Calibri"/>
          <w:sz w:val="24"/>
          <w:szCs w:val="24"/>
        </w:rPr>
        <w:t> pertenezcan.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5" w:left="102" w:right="63"/>
      </w:pPr>
      <w:r>
        <w:rPr>
          <w:rFonts w:ascii="Calibri" w:cs="Calibri" w:eastAsia="Calibri" w:hAnsi="Calibri"/>
          <w:sz w:val="24"/>
          <w:szCs w:val="24"/>
        </w:rPr>
        <w:t>Tratándose  de  organizaciones  que  trabajen  o  se  encuentren  integradas  por  grupos  de</w:t>
      </w:r>
      <w:r>
        <w:rPr>
          <w:rFonts w:ascii="Calibri" w:cs="Calibri" w:eastAsia="Calibri" w:hAnsi="Calibri"/>
          <w:sz w:val="24"/>
          <w:szCs w:val="24"/>
        </w:rPr>
        <w:t> personas  en  situación  de  vulnerabilidad,  deberán  aplicar  los  protocolos  y  medidas  de</w:t>
      </w:r>
      <w:r>
        <w:rPr>
          <w:rFonts w:ascii="Calibri" w:cs="Calibri" w:eastAsia="Calibri" w:hAnsi="Calibri"/>
          <w:sz w:val="24"/>
          <w:szCs w:val="24"/>
        </w:rPr>
        <w:t> inclusión que promuevan y garanticen su participación en la observación electoral.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4. </w:t>
      </w:r>
      <w:r>
        <w:rPr>
          <w:rFonts w:ascii="Calibri" w:cs="Calibri" w:eastAsia="Calibri" w:hAnsi="Calibri"/>
          <w:sz w:val="24"/>
          <w:szCs w:val="24"/>
        </w:rPr>
        <w:t>Solo podrán realizar la observación electoral la ciudadanía mexicana que haya</w:t>
      </w:r>
      <w:r>
        <w:rPr>
          <w:rFonts w:ascii="Calibri" w:cs="Calibri" w:eastAsia="Calibri" w:hAnsi="Calibri"/>
          <w:sz w:val="24"/>
          <w:szCs w:val="24"/>
        </w:rPr>
        <w:t> obtenido oportunamente su acreditación ante el INE, en términos de lo previsto por los</w:t>
      </w:r>
      <w:r>
        <w:rPr>
          <w:rFonts w:ascii="Calibri" w:cs="Calibri" w:eastAsia="Calibri" w:hAnsi="Calibri"/>
          <w:sz w:val="24"/>
          <w:szCs w:val="24"/>
        </w:rPr>
        <w:t> artículos 217 numeral 1 de la LGIPE; 188 numeral 1 del RE y 149 de la LIPEEO.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 5.  </w:t>
      </w:r>
      <w:r>
        <w:rPr>
          <w:rFonts w:ascii="Calibri" w:cs="Calibri" w:eastAsia="Calibri" w:hAnsi="Calibri"/>
          <w:sz w:val="24"/>
          <w:szCs w:val="24"/>
        </w:rPr>
        <w:t>Se  priorizará  el  uso  de  herramientas  informáticas  y  tecnológicas,  las  cuales</w:t>
      </w:r>
      <w:r>
        <w:rPr>
          <w:rFonts w:ascii="Calibri" w:cs="Calibri" w:eastAsia="Calibri" w:hAnsi="Calibri"/>
          <w:sz w:val="24"/>
          <w:szCs w:val="24"/>
        </w:rPr>
        <w:t> serán implementadas por el INE, sin embargo, a solicitud expresa de la persona solicitante</w:t>
      </w:r>
      <w:r>
        <w:rPr>
          <w:rFonts w:ascii="Calibri" w:cs="Calibri" w:eastAsia="Calibri" w:hAnsi="Calibri"/>
          <w:sz w:val="24"/>
          <w:szCs w:val="24"/>
        </w:rPr>
        <w:t> el IEEPCO garantizará, a través de la modalidad presencial, el ejercicio del derecho de la</w:t>
      </w:r>
      <w:r>
        <w:rPr>
          <w:rFonts w:ascii="Calibri" w:cs="Calibri" w:eastAsia="Calibri" w:hAnsi="Calibri"/>
          <w:sz w:val="24"/>
          <w:szCs w:val="24"/>
        </w:rPr>
        <w:t> ciudadanía a realizar observación electoral, con independencia de su lugar de residencia y</w:t>
      </w:r>
      <w:r>
        <w:rPr>
          <w:rFonts w:ascii="Calibri" w:cs="Calibri" w:eastAsia="Calibri" w:hAnsi="Calibri"/>
          <w:sz w:val="24"/>
          <w:szCs w:val="24"/>
        </w:rPr>
        <w:t> previo  cumplimiento  de  los  requisitos;  lo  anterior,  en  términos  del  artículo  11  de  este</w:t>
      </w:r>
      <w:r>
        <w:rPr>
          <w:rFonts w:ascii="Calibri" w:cs="Calibri" w:eastAsia="Calibri" w:hAnsi="Calibri"/>
          <w:sz w:val="24"/>
          <w:szCs w:val="24"/>
        </w:rPr>
        <w:t> Lineamiento.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859" w:right="3879"/>
      </w:pPr>
      <w:r>
        <w:rPr>
          <w:rFonts w:ascii="Calibri" w:cs="Calibri" w:eastAsia="Calibri" w:hAnsi="Calibri"/>
          <w:b/>
          <w:sz w:val="24"/>
          <w:szCs w:val="24"/>
        </w:rPr>
        <w:t>CAPÍTULO II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24"/>
        <w:ind w:left="2289" w:right="2307"/>
      </w:pPr>
      <w:r>
        <w:rPr>
          <w:rFonts w:ascii="Calibri" w:cs="Calibri" w:eastAsia="Calibri" w:hAnsi="Calibri"/>
          <w:b/>
          <w:sz w:val="24"/>
          <w:szCs w:val="24"/>
        </w:rPr>
        <w:t>Del contenido de los cursos de capacitación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 6.    </w:t>
      </w:r>
      <w:r>
        <w:rPr>
          <w:rFonts w:ascii="Calibri" w:cs="Calibri" w:eastAsia="Calibri" w:hAnsi="Calibri"/>
          <w:sz w:val="24"/>
          <w:szCs w:val="24"/>
        </w:rPr>
        <w:t>La  Dirección  Ejecutiva  elaborará  una  guía  temática,  a  partir  del  modelo</w:t>
      </w:r>
      <w:r>
        <w:rPr>
          <w:rFonts w:ascii="Calibri" w:cs="Calibri" w:eastAsia="Calibri" w:hAnsi="Calibri"/>
          <w:sz w:val="24"/>
          <w:szCs w:val="24"/>
        </w:rPr>
        <w:t> aprobado por el INE, que contendrá la información específica de las elecciones locales; no</w:t>
      </w:r>
      <w:r>
        <w:rPr>
          <w:rFonts w:ascii="Calibri" w:cs="Calibri" w:eastAsia="Calibri" w:hAnsi="Calibri"/>
          <w:sz w:val="24"/>
          <w:szCs w:val="24"/>
        </w:rPr>
        <w:t> obstante, se podrá elaborar material adicional siempre que cumpla con las características</w:t>
      </w:r>
      <w:r>
        <w:rPr>
          <w:rFonts w:ascii="Calibri" w:cs="Calibri" w:eastAsia="Calibri" w:hAnsi="Calibri"/>
          <w:sz w:val="24"/>
          <w:szCs w:val="24"/>
        </w:rPr>
        <w:t> técnicas requeridas.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5" w:left="102" w:right="68"/>
      </w:pPr>
      <w:r>
        <w:rPr>
          <w:rFonts w:ascii="Calibri" w:cs="Calibri" w:eastAsia="Calibri" w:hAnsi="Calibri"/>
          <w:b/>
          <w:sz w:val="24"/>
          <w:szCs w:val="24"/>
        </w:rPr>
        <w:t>Artículo  7.  </w:t>
      </w:r>
      <w:r>
        <w:rPr>
          <w:rFonts w:ascii="Calibri" w:cs="Calibri" w:eastAsia="Calibri" w:hAnsi="Calibri"/>
          <w:sz w:val="24"/>
          <w:szCs w:val="24"/>
        </w:rPr>
        <w:t>Se  contará  con  un  material  único  con  la  información  local.  La  Dirección</w:t>
      </w:r>
      <w:r>
        <w:rPr>
          <w:rFonts w:ascii="Calibri" w:cs="Calibri" w:eastAsia="Calibri" w:hAnsi="Calibri"/>
          <w:sz w:val="24"/>
          <w:szCs w:val="24"/>
        </w:rPr>
        <w:t> Ejecutiva  deberá  remitir  oportunamente  la  información  específica  y,  en  su  caso,  el</w:t>
      </w:r>
      <w:r>
        <w:rPr>
          <w:rFonts w:ascii="Calibri" w:cs="Calibri" w:eastAsia="Calibri" w:hAnsi="Calibri"/>
          <w:sz w:val="24"/>
          <w:szCs w:val="24"/>
        </w:rPr>
        <w:t> material adicional de la elección local al INE para su validación, revisión e integración.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828" w:right="3845"/>
      </w:pPr>
      <w:r>
        <w:rPr>
          <w:rFonts w:ascii="Calibri" w:cs="Calibri" w:eastAsia="Calibri" w:hAnsi="Calibri"/>
          <w:b/>
          <w:sz w:val="24"/>
          <w:szCs w:val="24"/>
        </w:rPr>
        <w:t>CAPÍTULO III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21"/>
        <w:ind w:left="3187" w:right="3208"/>
      </w:pPr>
      <w:r>
        <w:rPr>
          <w:rFonts w:ascii="Calibri" w:cs="Calibri" w:eastAsia="Calibri" w:hAnsi="Calibri"/>
          <w:b/>
          <w:sz w:val="24"/>
          <w:szCs w:val="24"/>
        </w:rPr>
        <w:t>De la solicitud de registro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24" w:line="251" w:lineRule="auto"/>
        <w:ind w:firstLine="5" w:left="102" w:right="63"/>
        <w:sectPr>
          <w:pgMar w:bottom="280" w:footer="1119" w:header="0" w:left="1600" w:right="1640" w:top="1480"/>
          <w:pgSz w:h="15840" w:w="12240"/>
        </w:sectPr>
      </w:pPr>
      <w:r>
        <w:rPr>
          <w:rFonts w:ascii="Calibri" w:cs="Calibri" w:eastAsia="Calibri" w:hAnsi="Calibri"/>
          <w:b/>
          <w:sz w:val="24"/>
          <w:szCs w:val="24"/>
        </w:rPr>
        <w:t>Artículo 8. </w:t>
      </w:r>
      <w:r>
        <w:rPr>
          <w:rFonts w:ascii="Calibri" w:cs="Calibri" w:eastAsia="Calibri" w:hAnsi="Calibri"/>
          <w:sz w:val="24"/>
          <w:szCs w:val="24"/>
        </w:rPr>
        <w:t>Para participar como personas observadoras electorales,  se deberá acreditar</w:t>
      </w:r>
      <w:r>
        <w:rPr>
          <w:rFonts w:ascii="Calibri" w:cs="Calibri" w:eastAsia="Calibri" w:hAnsi="Calibri"/>
          <w:sz w:val="24"/>
          <w:szCs w:val="24"/>
        </w:rPr>
        <w:t> el cumplimiento de los requisitos establecidos por los artículos 217, numeral 1, inciso d)</w:t>
      </w:r>
      <w:r>
        <w:rPr>
          <w:rFonts w:ascii="Calibri" w:cs="Calibri" w:eastAsia="Calibri" w:hAnsi="Calibri"/>
          <w:sz w:val="24"/>
          <w:szCs w:val="24"/>
        </w:rPr>
        <w:t> de la LGIPE; 188 del RE y 149 numeral 6 de la LIPEEO.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51"/>
        <w:ind w:left="547" w:right="68"/>
      </w:pPr>
      <w:r>
        <w:rPr>
          <w:rFonts w:ascii="Calibri" w:cs="Calibri" w:eastAsia="Calibri" w:hAnsi="Calibri"/>
          <w:b/>
          <w:sz w:val="24"/>
          <w:szCs w:val="24"/>
        </w:rPr>
        <w:t>Artículo 9. </w:t>
      </w:r>
      <w:r>
        <w:rPr>
          <w:rFonts w:ascii="Calibri" w:cs="Calibri" w:eastAsia="Calibri" w:hAnsi="Calibri"/>
          <w:sz w:val="24"/>
          <w:szCs w:val="24"/>
        </w:rPr>
        <w:t>La solicitud de registro deberá presentarse en los formatos aprobados por el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14"/>
        <w:ind w:left="542" w:right="4157"/>
      </w:pPr>
      <w:r>
        <w:rPr>
          <w:rFonts w:ascii="Calibri" w:cs="Calibri" w:eastAsia="Calibri" w:hAnsi="Calibri"/>
          <w:sz w:val="24"/>
          <w:szCs w:val="24"/>
        </w:rPr>
        <w:t>INE, acompañada de los siguientes documentos:</w:t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960" w:val="left"/>
        </w:tabs>
        <w:jc w:val="left"/>
        <w:spacing w:line="245" w:lineRule="auto"/>
        <w:ind w:hanging="348" w:left="969" w:right="63"/>
      </w:pPr>
      <w:r>
        <w:rPr>
          <w:rFonts w:ascii="Calibri" w:cs="Calibri" w:eastAsia="Calibri" w:hAnsi="Calibri"/>
          <w:b/>
          <w:w w:val="99"/>
          <w:sz w:val="26"/>
          <w:szCs w:val="26"/>
        </w:rPr>
        <w:t>I.</w:t>
      </w:r>
      <w:r>
        <w:rPr>
          <w:rFonts w:ascii="Calibri" w:cs="Calibri" w:eastAsia="Calibri" w:hAnsi="Calibri"/>
          <w:b/>
          <w:w w:val="100"/>
          <w:sz w:val="26"/>
          <w:szCs w:val="26"/>
        </w:rPr>
        <w:tab/>
      </w:r>
      <w:r>
        <w:rPr>
          <w:rFonts w:ascii="Calibri" w:cs="Calibri" w:eastAsia="Calibri" w:hAnsi="Calibri"/>
          <w:b/>
          <w:w w:val="100"/>
          <w:sz w:val="26"/>
          <w:szCs w:val="26"/>
        </w:rPr>
      </w:r>
      <w:r>
        <w:rPr>
          <w:rFonts w:ascii="Calibri" w:cs="Calibri" w:eastAsia="Calibri" w:hAnsi="Calibri"/>
          <w:w w:val="100"/>
          <w:sz w:val="24"/>
          <w:szCs w:val="24"/>
        </w:rPr>
        <w:t>Solicitud de acreditación en el formato correspondiente, o en su caso, la solicitud de</w:t>
      </w:r>
      <w:r>
        <w:rPr>
          <w:rFonts w:ascii="Calibri" w:cs="Calibri" w:eastAsia="Calibri" w:hAnsi="Calibri"/>
          <w:w w:val="100"/>
          <w:sz w:val="24"/>
          <w:szCs w:val="24"/>
        </w:rPr>
        <w:t> ratificación, para las elecciones extraordinarias.</w:t>
      </w:r>
    </w:p>
    <w:p>
      <w:pPr>
        <w:rPr>
          <w:rFonts w:ascii="Calibri" w:cs="Calibri" w:eastAsia="Calibri" w:hAnsi="Calibri"/>
          <w:sz w:val="24"/>
          <w:szCs w:val="24"/>
        </w:rPr>
        <w:jc w:val="left"/>
        <w:spacing w:before="44" w:line="246" w:lineRule="auto"/>
        <w:ind w:hanging="348" w:left="969" w:right="70"/>
      </w:pPr>
      <w:r>
        <w:rPr>
          <w:rFonts w:ascii="Calibri" w:cs="Calibri" w:eastAsia="Calibri" w:hAnsi="Calibri"/>
          <w:b/>
          <w:w w:val="99"/>
          <w:sz w:val="26"/>
          <w:szCs w:val="26"/>
        </w:rPr>
        <w:t>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</w:t>
      </w:r>
      <w:r>
        <w:rPr>
          <w:rFonts w:ascii="Calibri" w:cs="Calibri" w:eastAsia="Calibri" w:hAnsi="Calibri"/>
          <w:w w:val="100"/>
          <w:sz w:val="24"/>
          <w:szCs w:val="24"/>
        </w:rPr>
        <w:t>Escrito bajo protesta en el que manifieste que cumple con los requisitos establecidos</w:t>
      </w:r>
      <w:r>
        <w:rPr>
          <w:rFonts w:ascii="Calibri" w:cs="Calibri" w:eastAsia="Calibri" w:hAnsi="Calibri"/>
          <w:w w:val="100"/>
          <w:sz w:val="24"/>
          <w:szCs w:val="24"/>
        </w:rPr>
        <w:t> en el artículo 217, numeral 1, inciso d), de la LGIPE y 188 del RE.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74"/>
        <w:ind w:left="621" w:right="1953"/>
      </w:pPr>
      <w:r>
        <w:rPr>
          <w:rFonts w:ascii="Calibri" w:cs="Calibri" w:eastAsia="Calibri" w:hAnsi="Calibri"/>
          <w:b/>
          <w:w w:val="99"/>
          <w:sz w:val="26"/>
          <w:szCs w:val="26"/>
        </w:rPr>
        <w:t>III.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</w:t>
      </w:r>
      <w:r>
        <w:rPr>
          <w:rFonts w:ascii="Calibri" w:cs="Calibri" w:eastAsia="Calibri" w:hAnsi="Calibri"/>
          <w:w w:val="100"/>
          <w:sz w:val="24"/>
          <w:szCs w:val="24"/>
        </w:rPr>
        <w:t>Dos fotografías recientes tamaño infantil de la persona solicitante.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40"/>
        <w:ind w:left="621" w:right="4400"/>
      </w:pPr>
      <w:r>
        <w:rPr>
          <w:rFonts w:ascii="Calibri" w:cs="Calibri" w:eastAsia="Calibri" w:hAnsi="Calibri"/>
          <w:b/>
          <w:w w:val="99"/>
          <w:sz w:val="26"/>
          <w:szCs w:val="26"/>
        </w:rPr>
        <w:t>IV.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</w:t>
      </w:r>
      <w:r>
        <w:rPr>
          <w:rFonts w:ascii="Calibri" w:cs="Calibri" w:eastAsia="Calibri" w:hAnsi="Calibri"/>
          <w:w w:val="100"/>
          <w:sz w:val="24"/>
          <w:szCs w:val="24"/>
        </w:rPr>
        <w:t>Copia de la credencial para votar vigente.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542" w:right="63"/>
      </w:pPr>
      <w:r>
        <w:rPr>
          <w:rFonts w:ascii="Calibri" w:cs="Calibri" w:eastAsia="Calibri" w:hAnsi="Calibri"/>
          <w:b/>
          <w:sz w:val="24"/>
          <w:szCs w:val="24"/>
        </w:rPr>
        <w:t>Artículo 10. </w:t>
      </w:r>
      <w:r>
        <w:rPr>
          <w:rFonts w:ascii="Calibri" w:cs="Calibri" w:eastAsia="Calibri" w:hAnsi="Calibri"/>
          <w:sz w:val="24"/>
          <w:szCs w:val="24"/>
        </w:rPr>
        <w:t>El instructivo, la guía temática, los formatos para presentar las solicitudes de</w:t>
      </w:r>
      <w:r>
        <w:rPr>
          <w:rFonts w:ascii="Calibri" w:cs="Calibri" w:eastAsia="Calibri" w:hAnsi="Calibri"/>
          <w:sz w:val="24"/>
          <w:szCs w:val="24"/>
        </w:rPr>
        <w:t> registro y el hipervínculo  para el registro en  línea  estarán a disposición  de las personas</w:t>
      </w:r>
      <w:r>
        <w:rPr>
          <w:rFonts w:ascii="Calibri" w:cs="Calibri" w:eastAsia="Calibri" w:hAnsi="Calibri"/>
          <w:sz w:val="24"/>
          <w:szCs w:val="24"/>
        </w:rPr>
        <w:t> interesadas  en  la  página  de  internet  del  IEEPCO  </w:t>
      </w:r>
      <w:hyperlink r:id="rId5">
        <w:r>
          <w:rPr>
            <w:rFonts w:ascii="Calibri" w:cs="Calibri" w:eastAsia="Calibri" w:hAnsi="Calibri"/>
            <w:sz w:val="24"/>
            <w:szCs w:val="24"/>
            <w:u w:color="0461C1" w:val="single"/>
          </w:rPr>
          <w:t>w</w:t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  <w:t>w</w:t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  <w:t>w</w:t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  <w:t>.iee</w:t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  <w:t>p</w:t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  <w:t>c</w:t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  <w:t>o.o</w:t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  <w:t>rg.mx</w:t>
        </w:r>
        <w:r>
          <w:rPr>
            <w:rFonts w:ascii="Calibri" w:cs="Calibri" w:eastAsia="Calibri" w:hAnsi="Calibri"/>
            <w:sz w:val="24"/>
            <w:szCs w:val="24"/>
            <w:u w:color="0461C1" w:val="single"/>
          </w:rPr>
        </w:r>
        <w:r>
          <w:rPr>
            <w:rFonts w:ascii="Calibri" w:cs="Calibri" w:eastAsia="Calibri" w:hAnsi="Calibri"/>
            <w:sz w:val="24"/>
            <w:szCs w:val="24"/>
          </w:rPr>
        </w:r>
        <w:r>
          <w:rPr>
            <w:rFonts w:ascii="Calibri" w:cs="Calibri" w:eastAsia="Calibri" w:hAnsi="Calibri"/>
            <w:sz w:val="24"/>
            <w:szCs w:val="24"/>
          </w:rPr>
          <w:t>,  en  la  Dirección</w:t>
        </w:r>
      </w:hyperlink>
      <w:r>
        <w:rPr>
          <w:rFonts w:ascii="Calibri" w:cs="Calibri" w:eastAsia="Calibri" w:hAnsi="Calibri"/>
          <w:sz w:val="24"/>
          <w:szCs w:val="24"/>
        </w:rPr>
        <w:t> Ejecutiva y en los Órganos desconcentrados.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542" w:right="64"/>
      </w:pPr>
      <w:r>
        <w:rPr>
          <w:rFonts w:ascii="Calibri" w:cs="Calibri" w:eastAsia="Calibri" w:hAnsi="Calibri"/>
          <w:b/>
          <w:sz w:val="24"/>
          <w:szCs w:val="24"/>
        </w:rPr>
        <w:t>Artículo 11. </w:t>
      </w:r>
      <w:r>
        <w:rPr>
          <w:rFonts w:ascii="Calibri" w:cs="Calibri" w:eastAsia="Calibri" w:hAnsi="Calibri"/>
          <w:sz w:val="24"/>
          <w:szCs w:val="24"/>
        </w:rPr>
        <w:t>Las solicitudes de registro podrán presentarse en forma individual o a través</w:t>
      </w:r>
      <w:r>
        <w:rPr>
          <w:rFonts w:ascii="Calibri" w:cs="Calibri" w:eastAsia="Calibri" w:hAnsi="Calibri"/>
          <w:sz w:val="24"/>
          <w:szCs w:val="24"/>
        </w:rPr>
        <w:t> de la dirigencia o representación de la organización a la que pertenezcan, a partir del día</w:t>
      </w:r>
      <w:r>
        <w:rPr>
          <w:rFonts w:ascii="Calibri" w:cs="Calibri" w:eastAsia="Calibri" w:hAnsi="Calibri"/>
          <w:sz w:val="24"/>
          <w:szCs w:val="24"/>
        </w:rPr>
        <w:t> en  que  el  Consejo  General  del  IEEPCO  publique  la  convocatoria  para  la  Observación</w:t>
      </w:r>
      <w:r>
        <w:rPr>
          <w:rFonts w:ascii="Calibri" w:cs="Calibri" w:eastAsia="Calibri" w:hAnsi="Calibri"/>
          <w:sz w:val="24"/>
          <w:szCs w:val="24"/>
        </w:rPr>
        <w:t> Electoral y hasta el </w:t>
      </w:r>
      <w:r>
        <w:rPr>
          <w:rFonts w:ascii="Calibri" w:cs="Calibri" w:eastAsia="Calibri" w:hAnsi="Calibri"/>
          <w:b/>
          <w:sz w:val="24"/>
          <w:szCs w:val="24"/>
        </w:rPr>
        <w:t>07 de mayo de 2024</w:t>
      </w:r>
      <w:r>
        <w:rPr>
          <w:rFonts w:ascii="Calibri" w:cs="Calibri" w:eastAsia="Calibri" w:hAnsi="Calibri"/>
          <w:sz w:val="24"/>
          <w:szCs w:val="24"/>
        </w:rPr>
        <w:t>, en los términos siguientes: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540" w:val="left"/>
        </w:tabs>
        <w:jc w:val="both"/>
        <w:spacing w:line="250" w:lineRule="auto"/>
        <w:ind w:hanging="425" w:left="542" w:right="60"/>
      </w:pPr>
      <w:r>
        <w:rPr>
          <w:rFonts w:ascii="Calibri" w:cs="Calibri" w:eastAsia="Calibri" w:hAnsi="Calibri"/>
          <w:b/>
          <w:w w:val="99"/>
          <w:sz w:val="26"/>
          <w:szCs w:val="26"/>
        </w:rPr>
        <w:t>I.</w:t>
      </w:r>
      <w:r>
        <w:rPr>
          <w:rFonts w:ascii="Calibri" w:cs="Calibri" w:eastAsia="Calibri" w:hAnsi="Calibri"/>
          <w:b/>
          <w:w w:val="100"/>
          <w:sz w:val="26"/>
          <w:szCs w:val="26"/>
        </w:rPr>
        <w:tab/>
      </w:r>
      <w:r>
        <w:rPr>
          <w:rFonts w:ascii="Calibri" w:cs="Calibri" w:eastAsia="Calibri" w:hAnsi="Calibri"/>
          <w:b/>
          <w:w w:val="100"/>
          <w:sz w:val="26"/>
          <w:szCs w:val="26"/>
        </w:rPr>
      </w:r>
      <w:r>
        <w:rPr>
          <w:rFonts w:ascii="Calibri" w:cs="Calibri" w:eastAsia="Calibri" w:hAnsi="Calibri"/>
          <w:w w:val="100"/>
          <w:sz w:val="24"/>
          <w:szCs w:val="24"/>
        </w:rPr>
        <w:t>Las  personas  representantes  de  las  organizaciones  deberán  presentar  sus  solicitudes</w:t>
      </w:r>
      <w:r>
        <w:rPr>
          <w:rFonts w:ascii="Calibri" w:cs="Calibri" w:eastAsia="Calibri" w:hAnsi="Calibri"/>
          <w:w w:val="100"/>
          <w:sz w:val="24"/>
          <w:szCs w:val="24"/>
        </w:rPr>
        <w:t> preferentemente a través de las herramientas informáticas y tecnológicas implementadas</w:t>
      </w:r>
      <w:r>
        <w:rPr>
          <w:rFonts w:ascii="Calibri" w:cs="Calibri" w:eastAsia="Calibri" w:hAnsi="Calibri"/>
          <w:w w:val="100"/>
          <w:sz w:val="24"/>
          <w:szCs w:val="24"/>
        </w:rPr>
        <w:t> por  el  INE  o,  en  su  defecto,  en  modalidad  presencial,  ante  la  Dirección  Ejecutiva  o  los</w:t>
      </w:r>
      <w:r>
        <w:rPr>
          <w:rFonts w:ascii="Calibri" w:cs="Calibri" w:eastAsia="Calibri" w:hAnsi="Calibri"/>
          <w:w w:val="100"/>
          <w:sz w:val="24"/>
          <w:szCs w:val="24"/>
        </w:rPr>
        <w:t> órganos  desconcentrados  del  IEEPCO,  debiendo  incluir  una  relación  de  la  ciudadanía</w:t>
      </w:r>
      <w:r>
        <w:rPr>
          <w:rFonts w:ascii="Calibri" w:cs="Calibri" w:eastAsia="Calibri" w:hAnsi="Calibri"/>
          <w:w w:val="100"/>
          <w:sz w:val="24"/>
          <w:szCs w:val="24"/>
        </w:rPr>
        <w:t> interesada  pertenecientes  a  ella,  así  como  las  solicitudes  individuales  debidamente</w:t>
      </w:r>
      <w:r>
        <w:rPr>
          <w:rFonts w:ascii="Calibri" w:cs="Calibri" w:eastAsia="Calibri" w:hAnsi="Calibri"/>
          <w:w w:val="100"/>
          <w:sz w:val="24"/>
          <w:szCs w:val="24"/>
        </w:rPr>
        <w:t> requisitadas.</w:t>
      </w:r>
    </w:p>
    <w:p>
      <w:pPr>
        <w:rPr>
          <w:rFonts w:ascii="Calibri" w:cs="Calibri" w:eastAsia="Calibri" w:hAnsi="Calibri"/>
          <w:sz w:val="24"/>
          <w:szCs w:val="24"/>
        </w:rPr>
        <w:tabs>
          <w:tab w:pos="540" w:val="left"/>
        </w:tabs>
        <w:jc w:val="both"/>
        <w:spacing w:before="66" w:line="246" w:lineRule="auto"/>
        <w:ind w:hanging="425" w:left="542" w:right="64"/>
      </w:pPr>
      <w:r>
        <w:rPr>
          <w:rFonts w:ascii="Calibri" w:cs="Calibri" w:eastAsia="Calibri" w:hAnsi="Calibri"/>
          <w:b/>
          <w:w w:val="99"/>
          <w:sz w:val="26"/>
          <w:szCs w:val="26"/>
        </w:rPr>
        <w:t>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ab/>
      </w:r>
      <w:r>
        <w:rPr>
          <w:rFonts w:ascii="Calibri" w:cs="Calibri" w:eastAsia="Calibri" w:hAnsi="Calibri"/>
          <w:b/>
          <w:w w:val="100"/>
          <w:sz w:val="26"/>
          <w:szCs w:val="26"/>
        </w:rPr>
      </w:r>
      <w:r>
        <w:rPr>
          <w:rFonts w:ascii="Calibri" w:cs="Calibri" w:eastAsia="Calibri" w:hAnsi="Calibri"/>
          <w:w w:val="100"/>
          <w:sz w:val="24"/>
          <w:szCs w:val="24"/>
        </w:rPr>
        <w:t>La ciudadanía que desee participar de forma individual, deberá presentar su solicitud ante</w:t>
      </w:r>
      <w:r>
        <w:rPr>
          <w:rFonts w:ascii="Calibri" w:cs="Calibri" w:eastAsia="Calibri" w:hAnsi="Calibri"/>
          <w:w w:val="100"/>
          <w:sz w:val="24"/>
          <w:szCs w:val="24"/>
        </w:rPr>
        <w:t> los mismos órganos y en las modalidades señaladas en la fracción anterior.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67" w:line="249" w:lineRule="auto"/>
        <w:ind w:hanging="425" w:left="542" w:right="61"/>
      </w:pPr>
      <w:r>
        <w:rPr>
          <w:rFonts w:ascii="Calibri" w:cs="Calibri" w:eastAsia="Calibri" w:hAnsi="Calibri"/>
          <w:b/>
          <w:w w:val="99"/>
          <w:sz w:val="26"/>
          <w:szCs w:val="26"/>
        </w:rPr>
        <w:t>III.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w w:val="100"/>
          <w:sz w:val="24"/>
          <w:szCs w:val="24"/>
        </w:rPr>
        <w:t>Las  solicitudes  presentadas  ante  los  órganos  competentes  del  IEEPCO,  deberán  ser</w:t>
      </w:r>
      <w:r>
        <w:rPr>
          <w:rFonts w:ascii="Calibri" w:cs="Calibri" w:eastAsia="Calibri" w:hAnsi="Calibri"/>
          <w:w w:val="100"/>
          <w:sz w:val="24"/>
          <w:szCs w:val="24"/>
        </w:rPr>
        <w:t> remitidas  al  Consejo  Local  o  Distrital  del  INE,  dentro  de  las  cuarenta  y  ocho  horas</w:t>
      </w:r>
      <w:r>
        <w:rPr>
          <w:rFonts w:ascii="Calibri" w:cs="Calibri" w:eastAsia="Calibri" w:hAnsi="Calibri"/>
          <w:w w:val="100"/>
          <w:sz w:val="24"/>
          <w:szCs w:val="24"/>
        </w:rPr>
        <w:t> siguientes a la recepción; lo anterior, sin menoscabo de donde se ubique el domicilio de la</w:t>
      </w:r>
      <w:r>
        <w:rPr>
          <w:rFonts w:ascii="Calibri" w:cs="Calibri" w:eastAsia="Calibri" w:hAnsi="Calibri"/>
          <w:w w:val="100"/>
          <w:sz w:val="24"/>
          <w:szCs w:val="24"/>
        </w:rPr>
        <w:t> persona solicitante o de la organización a la que pertenezca; y  deberán darle cauce, en</w:t>
      </w:r>
      <w:r>
        <w:rPr>
          <w:rFonts w:ascii="Calibri" w:cs="Calibri" w:eastAsia="Calibri" w:hAnsi="Calibri"/>
          <w:w w:val="100"/>
          <w:sz w:val="24"/>
          <w:szCs w:val="24"/>
        </w:rPr>
        <w:t> términos de lo dispuesto por el artículo 217, numeral 1, incisos a), b), c) y d) de la LGIPE.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5" w:left="542" w:right="62"/>
        <w:sectPr>
          <w:pgMar w:bottom="280" w:footer="1119" w:header="0" w:left="1160" w:right="1640" w:top="1360"/>
          <w:pgSz w:h="15840" w:w="12240"/>
        </w:sectPr>
      </w:pPr>
      <w:r>
        <w:rPr>
          <w:rFonts w:ascii="Calibri" w:cs="Calibri" w:eastAsia="Calibri" w:hAnsi="Calibri"/>
          <w:b/>
          <w:sz w:val="24"/>
          <w:szCs w:val="24"/>
        </w:rPr>
        <w:t>Artículo  12.  </w:t>
      </w:r>
      <w:r>
        <w:rPr>
          <w:rFonts w:ascii="Calibri" w:cs="Calibri" w:eastAsia="Calibri" w:hAnsi="Calibri"/>
          <w:sz w:val="24"/>
          <w:szCs w:val="24"/>
        </w:rPr>
        <w:t>Para  el  caso  de  una  elección  extraordinaria,  el  plazo  para  presentar  la</w:t>
      </w:r>
      <w:r>
        <w:rPr>
          <w:rFonts w:ascii="Calibri" w:cs="Calibri" w:eastAsia="Calibri" w:hAnsi="Calibri"/>
          <w:sz w:val="24"/>
          <w:szCs w:val="24"/>
        </w:rPr>
        <w:t> solicitud  de  acreditación  o  ratificación,  será  a  partir  del  inicio  del  Proceso  Electoral</w:t>
      </w:r>
      <w:r>
        <w:rPr>
          <w:rFonts w:ascii="Calibri" w:cs="Calibri" w:eastAsia="Calibri" w:hAnsi="Calibri"/>
          <w:sz w:val="24"/>
          <w:szCs w:val="24"/>
        </w:rPr>
        <w:t> Extraordinario y hasta quince días previos en que se celebre la jornada electoral.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51" w:line="251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  13.   </w:t>
      </w:r>
      <w:r>
        <w:rPr>
          <w:rFonts w:ascii="Calibri" w:cs="Calibri" w:eastAsia="Calibri" w:hAnsi="Calibri"/>
          <w:sz w:val="24"/>
          <w:szCs w:val="24"/>
        </w:rPr>
        <w:t>Las   personas   aspirantes   individuales,   o   en   su   caso,   las   personas</w:t>
      </w:r>
      <w:r>
        <w:rPr>
          <w:rFonts w:ascii="Calibri" w:cs="Calibri" w:eastAsia="Calibri" w:hAnsi="Calibri"/>
          <w:sz w:val="24"/>
          <w:szCs w:val="24"/>
        </w:rPr>
        <w:t> representantes  de  organizaciones  deberán  señalar  una  dirección  de  correo  electrónico</w:t>
      </w:r>
      <w:r>
        <w:rPr>
          <w:rFonts w:ascii="Calibri" w:cs="Calibri" w:eastAsia="Calibri" w:hAnsi="Calibri"/>
          <w:sz w:val="24"/>
          <w:szCs w:val="24"/>
        </w:rPr>
        <w:t> para oír y recibir notificaciones.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821" w:right="3839"/>
      </w:pPr>
      <w:r>
        <w:rPr>
          <w:rFonts w:ascii="Calibri" w:cs="Calibri" w:eastAsia="Calibri" w:hAnsi="Calibri"/>
          <w:b/>
          <w:sz w:val="24"/>
          <w:szCs w:val="24"/>
        </w:rPr>
        <w:t>CAPÍTULO IV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24"/>
        <w:ind w:left="2793" w:right="2816"/>
      </w:pPr>
      <w:r>
        <w:rPr>
          <w:rFonts w:ascii="Calibri" w:cs="Calibri" w:eastAsia="Calibri" w:hAnsi="Calibri"/>
          <w:b/>
          <w:sz w:val="24"/>
          <w:szCs w:val="24"/>
        </w:rPr>
        <w:t>De las solicitudes y la verificación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  14.   </w:t>
      </w:r>
      <w:r>
        <w:rPr>
          <w:rFonts w:ascii="Calibri" w:cs="Calibri" w:eastAsia="Calibri" w:hAnsi="Calibri"/>
          <w:sz w:val="24"/>
          <w:szCs w:val="24"/>
        </w:rPr>
        <w:t>Una   vez   recibidas   las   solicitudes   que   entregue   la   ciudadanía   y   las</w:t>
      </w:r>
      <w:r>
        <w:rPr>
          <w:rFonts w:ascii="Calibri" w:cs="Calibri" w:eastAsia="Calibri" w:hAnsi="Calibri"/>
          <w:sz w:val="24"/>
          <w:szCs w:val="24"/>
        </w:rPr>
        <w:t> organizaciones,  la  Dirección  Ejecutiva  y  las  Secretarías de  los  Órganos  Desconcentrados</w:t>
      </w:r>
      <w:r>
        <w:rPr>
          <w:rFonts w:ascii="Calibri" w:cs="Calibri" w:eastAsia="Calibri" w:hAnsi="Calibri"/>
          <w:sz w:val="24"/>
          <w:szCs w:val="24"/>
        </w:rPr>
        <w:t> del  IEEPCO,  procesarán  las  mismas,  con  el  objeto  de  verificar  el  cumplimiento  de  los</w:t>
      </w:r>
      <w:r>
        <w:rPr>
          <w:rFonts w:ascii="Calibri" w:cs="Calibri" w:eastAsia="Calibri" w:hAnsi="Calibri"/>
          <w:sz w:val="24"/>
          <w:szCs w:val="24"/>
        </w:rPr>
        <w:t> requisitos necesarios para su acreditación.</w:t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9" w:lineRule="auto"/>
        <w:ind w:left="102" w:right="59"/>
      </w:pPr>
      <w:r>
        <w:rPr>
          <w:rFonts w:ascii="Calibri" w:cs="Calibri" w:eastAsia="Calibri" w:hAnsi="Calibri"/>
          <w:b/>
          <w:sz w:val="24"/>
          <w:szCs w:val="24"/>
        </w:rPr>
        <w:t>Artículo  15.  </w:t>
      </w:r>
      <w:r>
        <w:rPr>
          <w:rFonts w:ascii="Calibri" w:cs="Calibri" w:eastAsia="Calibri" w:hAnsi="Calibri"/>
          <w:sz w:val="24"/>
          <w:szCs w:val="24"/>
        </w:rPr>
        <w:t>Las  solicitudes  para  realizar  observación  electoral  quedarán  sujetas  a  la</w:t>
      </w:r>
      <w:r>
        <w:rPr>
          <w:rFonts w:ascii="Calibri" w:cs="Calibri" w:eastAsia="Calibri" w:hAnsi="Calibri"/>
          <w:sz w:val="24"/>
          <w:szCs w:val="24"/>
        </w:rPr>
        <w:t> revisión del cumplimiento de sus requisitos legales y, en su caso, a que se presenten  los</w:t>
      </w:r>
      <w:r>
        <w:rPr>
          <w:rFonts w:ascii="Calibri" w:cs="Calibri" w:eastAsia="Calibri" w:hAnsi="Calibri"/>
          <w:sz w:val="24"/>
          <w:szCs w:val="24"/>
        </w:rPr>
        <w:t> documentos,  requisitos  o  la  información  que  subsane  alguna  omisión  conforme  a  los</w:t>
      </w:r>
      <w:r>
        <w:rPr>
          <w:rFonts w:ascii="Calibri" w:cs="Calibri" w:eastAsia="Calibri" w:hAnsi="Calibri"/>
          <w:sz w:val="24"/>
          <w:szCs w:val="24"/>
        </w:rPr>
        <w:t> plazos establecidos por el artículo 17 del presente Lineamiento.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4"/>
      </w:pPr>
      <w:r>
        <w:rPr>
          <w:rFonts w:ascii="Calibri" w:cs="Calibri" w:eastAsia="Calibri" w:hAnsi="Calibri"/>
          <w:sz w:val="24"/>
          <w:szCs w:val="24"/>
        </w:rPr>
        <w:t>De ser el caso, se notificará el requerimiento de documentos, requisitos o información a</w:t>
      </w:r>
      <w:r>
        <w:rPr>
          <w:rFonts w:ascii="Calibri" w:cs="Calibri" w:eastAsia="Calibri" w:hAnsi="Calibri"/>
          <w:sz w:val="24"/>
          <w:szCs w:val="24"/>
        </w:rPr>
        <w:t> la   persona   solicitante   en   la   modalidad   que   haya   autorizado   para   oír   y   recibir</w:t>
      </w:r>
      <w:r>
        <w:rPr>
          <w:rFonts w:ascii="Calibri" w:cs="Calibri" w:eastAsia="Calibri" w:hAnsi="Calibri"/>
          <w:sz w:val="24"/>
          <w:szCs w:val="24"/>
        </w:rPr>
        <w:t> notificaciones.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  16.   </w:t>
      </w:r>
      <w:r>
        <w:rPr>
          <w:rFonts w:ascii="Calibri" w:cs="Calibri" w:eastAsia="Calibri" w:hAnsi="Calibri"/>
          <w:sz w:val="24"/>
          <w:szCs w:val="24"/>
        </w:rPr>
        <w:t>La  verificación   de   los  requisitos  de   las  personas   aspirantes  a   realizar</w:t>
      </w:r>
      <w:r>
        <w:rPr>
          <w:rFonts w:ascii="Calibri" w:cs="Calibri" w:eastAsia="Calibri" w:hAnsi="Calibri"/>
          <w:sz w:val="24"/>
          <w:szCs w:val="24"/>
        </w:rPr>
        <w:t> observación electoral se realizará dentro de los cinco días siguientes a la recepción de la</w:t>
      </w:r>
      <w:r>
        <w:rPr>
          <w:rFonts w:ascii="Calibri" w:cs="Calibri" w:eastAsia="Calibri" w:hAnsi="Calibri"/>
          <w:sz w:val="24"/>
          <w:szCs w:val="24"/>
        </w:rPr>
        <w:t> solicitud para la elección ordinaria y de tres días para elección extraordinaria.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0"/>
        <w:sectPr>
          <w:pgMar w:bottom="280" w:footer="1119" w:header="0" w:left="1600" w:right="1640" w:top="1360"/>
          <w:pgSz w:h="15840" w:w="12240"/>
        </w:sectPr>
      </w:pPr>
      <w:r>
        <w:rPr>
          <w:rFonts w:ascii="Calibri" w:cs="Calibri" w:eastAsia="Calibri" w:hAnsi="Calibri"/>
          <w:b/>
          <w:sz w:val="24"/>
          <w:szCs w:val="24"/>
        </w:rPr>
        <w:t>Artículo 17. </w:t>
      </w:r>
      <w:r>
        <w:rPr>
          <w:rFonts w:ascii="Calibri" w:cs="Calibri" w:eastAsia="Calibri" w:hAnsi="Calibri"/>
          <w:sz w:val="24"/>
          <w:szCs w:val="24"/>
        </w:rPr>
        <w:t>Si se advirtiera la omisión de algún documento, requisito o información,  se</w:t>
      </w:r>
      <w:r>
        <w:rPr>
          <w:rFonts w:ascii="Calibri" w:cs="Calibri" w:eastAsia="Calibri" w:hAnsi="Calibri"/>
          <w:sz w:val="24"/>
          <w:szCs w:val="24"/>
        </w:rPr>
        <w:t> notificará a la persona solicitante en la modalidad que haya autorizado para oír y recibir</w:t>
      </w:r>
      <w:r>
        <w:rPr>
          <w:rFonts w:ascii="Calibri" w:cs="Calibri" w:eastAsia="Calibri" w:hAnsi="Calibri"/>
          <w:sz w:val="24"/>
          <w:szCs w:val="24"/>
        </w:rPr>
        <w:t> notificaciones,  a   efecto   que,   dentro  de  las   cuarenta   y  ocho  horas  siguientes   a  la</w:t>
      </w:r>
      <w:r>
        <w:rPr>
          <w:rFonts w:ascii="Calibri" w:cs="Calibri" w:eastAsia="Calibri" w:hAnsi="Calibri"/>
          <w:sz w:val="24"/>
          <w:szCs w:val="24"/>
        </w:rPr>
        <w:t> notificación, presente los documentos o la información que subsane la omisión;  para el</w:t>
      </w:r>
      <w:r>
        <w:rPr>
          <w:rFonts w:ascii="Calibri" w:cs="Calibri" w:eastAsia="Calibri" w:hAnsi="Calibri"/>
          <w:sz w:val="24"/>
          <w:szCs w:val="24"/>
        </w:rPr>
        <w:t> caso     de     elección     extraordinaria,     dicho     plazo     será     de     veinticuatro     horas.</w:t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51"/>
        <w:ind w:left="3859" w:right="3863"/>
      </w:pPr>
      <w:r>
        <w:rPr>
          <w:rFonts w:ascii="Calibri" w:cs="Calibri" w:eastAsia="Calibri" w:hAnsi="Calibri"/>
          <w:b/>
          <w:sz w:val="24"/>
          <w:szCs w:val="24"/>
        </w:rPr>
        <w:t>CAPÍTULO V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24"/>
        <w:ind w:left="3552" w:right="3570"/>
      </w:pPr>
      <w:r>
        <w:rPr>
          <w:rFonts w:ascii="Calibri" w:cs="Calibri" w:eastAsia="Calibri" w:hAnsi="Calibri"/>
          <w:b/>
          <w:sz w:val="24"/>
          <w:szCs w:val="24"/>
        </w:rPr>
        <w:t>De la capacitación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5" w:left="102" w:right="61"/>
      </w:pPr>
      <w:r>
        <w:rPr>
          <w:rFonts w:ascii="Calibri" w:cs="Calibri" w:eastAsia="Calibri" w:hAnsi="Calibri"/>
          <w:b/>
          <w:sz w:val="24"/>
          <w:szCs w:val="24"/>
        </w:rPr>
        <w:t>Artículo  18.  </w:t>
      </w:r>
      <w:r>
        <w:rPr>
          <w:rFonts w:ascii="Calibri" w:cs="Calibri" w:eastAsia="Calibri" w:hAnsi="Calibri"/>
          <w:sz w:val="24"/>
          <w:szCs w:val="24"/>
        </w:rPr>
        <w:t>Solo  podrán  participar  en  materia  de  observación  electoral,  la  ciudadanía</w:t>
      </w:r>
      <w:r>
        <w:rPr>
          <w:rFonts w:ascii="Calibri" w:cs="Calibri" w:eastAsia="Calibri" w:hAnsi="Calibri"/>
          <w:sz w:val="24"/>
          <w:szCs w:val="24"/>
        </w:rPr>
        <w:t> mexicana   que   acredite   el   haber   realizado   el   curso   de   capacitación,   preparación   o</w:t>
      </w:r>
      <w:r>
        <w:rPr>
          <w:rFonts w:ascii="Calibri" w:cs="Calibri" w:eastAsia="Calibri" w:hAnsi="Calibri"/>
          <w:sz w:val="24"/>
          <w:szCs w:val="24"/>
        </w:rPr>
        <w:t> información que imparta algunos de los siguientes entes; el INE, la Dirección Ejecutiva, las</w:t>
      </w:r>
      <w:r>
        <w:rPr>
          <w:rFonts w:ascii="Calibri" w:cs="Calibri" w:eastAsia="Calibri" w:hAnsi="Calibri"/>
          <w:sz w:val="24"/>
          <w:szCs w:val="24"/>
        </w:rPr>
        <w:t> Secretarías de los Órganos Desconcentrados del IEEPCO o las propias Organizaciones a las</w:t>
      </w:r>
      <w:r>
        <w:rPr>
          <w:rFonts w:ascii="Calibri" w:cs="Calibri" w:eastAsia="Calibri" w:hAnsi="Calibri"/>
          <w:sz w:val="24"/>
          <w:szCs w:val="24"/>
        </w:rPr>
        <w:t> que pertenezcan las personas aspirantes.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5" w:left="102" w:right="60"/>
      </w:pPr>
      <w:r>
        <w:rPr>
          <w:rFonts w:ascii="Calibri" w:cs="Calibri" w:eastAsia="Calibri" w:hAnsi="Calibri"/>
          <w:b/>
          <w:sz w:val="24"/>
          <w:szCs w:val="24"/>
        </w:rPr>
        <w:t>Artículo  19.  </w:t>
      </w:r>
      <w:r>
        <w:rPr>
          <w:rFonts w:ascii="Calibri" w:cs="Calibri" w:eastAsia="Calibri" w:hAnsi="Calibri"/>
          <w:sz w:val="24"/>
          <w:szCs w:val="24"/>
        </w:rPr>
        <w:t>El  curso  de  capacitación,  preparación  o  información  se  impartirá  de  forma</w:t>
      </w:r>
      <w:r>
        <w:rPr>
          <w:rFonts w:ascii="Calibri" w:cs="Calibri" w:eastAsia="Calibri" w:hAnsi="Calibri"/>
          <w:sz w:val="24"/>
          <w:szCs w:val="24"/>
        </w:rPr>
        <w:t> virtual/presencial  por  el personal de  alguno de los  siguientes entes;  el INE,  la Dirección</w:t>
      </w:r>
      <w:r>
        <w:rPr>
          <w:rFonts w:ascii="Calibri" w:cs="Calibri" w:eastAsia="Calibri" w:hAnsi="Calibri"/>
          <w:sz w:val="24"/>
          <w:szCs w:val="24"/>
        </w:rPr>
        <w:t> Ejecutiva, las Secretarías de los Órganos Desconcentrados del IEEPCO o por las personas</w:t>
      </w:r>
      <w:r>
        <w:rPr>
          <w:rFonts w:ascii="Calibri" w:cs="Calibri" w:eastAsia="Calibri" w:hAnsi="Calibri"/>
          <w:sz w:val="24"/>
          <w:szCs w:val="24"/>
        </w:rPr>
        <w:t> instructoras  que  para  tal  efecto  designen  las  organizaciones  a  las  que  pertenezcan  las</w:t>
      </w:r>
      <w:r>
        <w:rPr>
          <w:rFonts w:ascii="Calibri" w:cs="Calibri" w:eastAsia="Calibri" w:hAnsi="Calibri"/>
          <w:sz w:val="24"/>
          <w:szCs w:val="24"/>
        </w:rPr>
        <w:t> personas aspirantes.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4"/>
      </w:pPr>
      <w:r>
        <w:rPr>
          <w:rFonts w:ascii="Calibri" w:cs="Calibri" w:eastAsia="Calibri" w:hAnsi="Calibri"/>
          <w:sz w:val="24"/>
          <w:szCs w:val="24"/>
        </w:rPr>
        <w:t>No  obstante,  las  personas  u  organizaciones  de  observadores  electorales  que  presenten</w:t>
      </w:r>
      <w:r>
        <w:rPr>
          <w:rFonts w:ascii="Calibri" w:cs="Calibri" w:eastAsia="Calibri" w:hAnsi="Calibri"/>
          <w:sz w:val="24"/>
          <w:szCs w:val="24"/>
        </w:rPr>
        <w:t> sus  solicitudes  a  través  de  las  herramientas  informáticas  y  tecnológicas  implementadas</w:t>
      </w:r>
      <w:r>
        <w:rPr>
          <w:rFonts w:ascii="Calibri" w:cs="Calibri" w:eastAsia="Calibri" w:hAnsi="Calibri"/>
          <w:sz w:val="24"/>
          <w:szCs w:val="24"/>
        </w:rPr>
        <w:t> por el INE, recibirán dicha capacitación mediante la modalidad virtual.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 20.  </w:t>
      </w:r>
      <w:r>
        <w:rPr>
          <w:rFonts w:ascii="Calibri" w:cs="Calibri" w:eastAsia="Calibri" w:hAnsi="Calibri"/>
          <w:sz w:val="24"/>
          <w:szCs w:val="24"/>
        </w:rPr>
        <w:t>La  organización  aspirante  a  realizar  observación  electoral,  interesada  en</w:t>
      </w:r>
      <w:r>
        <w:rPr>
          <w:rFonts w:ascii="Calibri" w:cs="Calibri" w:eastAsia="Calibri" w:hAnsi="Calibri"/>
          <w:sz w:val="24"/>
          <w:szCs w:val="24"/>
        </w:rPr>
        <w:t> solicitar  el  registro  de  personas  observadoras  electorales,  al  momento  de  presentar  su</w:t>
      </w:r>
      <w:r>
        <w:rPr>
          <w:rFonts w:ascii="Calibri" w:cs="Calibri" w:eastAsia="Calibri" w:hAnsi="Calibri"/>
          <w:sz w:val="24"/>
          <w:szCs w:val="24"/>
        </w:rPr>
        <w:t> solicitud, deberán designar y acreditar ante la Dirección Ejecutiva a  las personas que se</w:t>
      </w:r>
      <w:r>
        <w:rPr>
          <w:rFonts w:ascii="Calibri" w:cs="Calibri" w:eastAsia="Calibri" w:hAnsi="Calibri"/>
          <w:sz w:val="24"/>
          <w:szCs w:val="24"/>
        </w:rPr>
        <w:t> desempeñarán como capacitadoras de su organización.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5" w:left="102" w:right="61"/>
      </w:pPr>
      <w:r>
        <w:rPr>
          <w:rFonts w:ascii="Calibri" w:cs="Calibri" w:eastAsia="Calibri" w:hAnsi="Calibri"/>
          <w:b/>
          <w:sz w:val="24"/>
          <w:szCs w:val="24"/>
        </w:rPr>
        <w:t>Artículo  21.  </w:t>
      </w:r>
      <w:r>
        <w:rPr>
          <w:rFonts w:ascii="Calibri" w:cs="Calibri" w:eastAsia="Calibri" w:hAnsi="Calibri"/>
          <w:sz w:val="24"/>
          <w:szCs w:val="24"/>
        </w:rPr>
        <w:t>Las  personas  aspirantes  a  ser  instructoras  de  las  organizaciones  deberán</w:t>
      </w:r>
      <w:r>
        <w:rPr>
          <w:rFonts w:ascii="Calibri" w:cs="Calibri" w:eastAsia="Calibri" w:hAnsi="Calibri"/>
          <w:sz w:val="24"/>
          <w:szCs w:val="24"/>
        </w:rPr>
        <w:t> cursar  y  aprobar  el  taller  de  formación  de  personas  instructoras  de  la  observación</w:t>
      </w:r>
      <w:r>
        <w:rPr>
          <w:rFonts w:ascii="Calibri" w:cs="Calibri" w:eastAsia="Calibri" w:hAnsi="Calibri"/>
          <w:sz w:val="24"/>
          <w:szCs w:val="24"/>
        </w:rPr>
        <w:t> electoral impartido por el IEEPCO; una vez aprobado estarán autorizadas para impartir y</w:t>
      </w:r>
      <w:r>
        <w:rPr>
          <w:rFonts w:ascii="Calibri" w:cs="Calibri" w:eastAsia="Calibri" w:hAnsi="Calibri"/>
          <w:sz w:val="24"/>
          <w:szCs w:val="24"/>
        </w:rPr>
        <w:t> otorgar   la   constancia   a   las   personas   aspirantes   a   quienes   les   hayan   impartido</w:t>
      </w:r>
      <w:r>
        <w:rPr>
          <w:rFonts w:ascii="Calibri" w:cs="Calibri" w:eastAsia="Calibri" w:hAnsi="Calibri"/>
          <w:sz w:val="24"/>
          <w:szCs w:val="24"/>
        </w:rPr>
        <w:t> satisfactoriamente el curso de capacitación, preparación o información.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5" w:left="102" w:right="66"/>
      </w:pPr>
      <w:r>
        <w:rPr>
          <w:rFonts w:ascii="Calibri" w:cs="Calibri" w:eastAsia="Calibri" w:hAnsi="Calibri"/>
          <w:b/>
          <w:sz w:val="24"/>
          <w:szCs w:val="24"/>
        </w:rPr>
        <w:t>Artículo 22. </w:t>
      </w:r>
      <w:r>
        <w:rPr>
          <w:rFonts w:ascii="Calibri" w:cs="Calibri" w:eastAsia="Calibri" w:hAnsi="Calibri"/>
          <w:sz w:val="24"/>
          <w:szCs w:val="24"/>
        </w:rPr>
        <w:t>En el caso de la elección ordinaria, el periodo para la impartición del curso de</w:t>
      </w:r>
      <w:r>
        <w:rPr>
          <w:rFonts w:ascii="Calibri" w:cs="Calibri" w:eastAsia="Calibri" w:hAnsi="Calibri"/>
          <w:sz w:val="24"/>
          <w:szCs w:val="24"/>
        </w:rPr>
        <w:t> capacitación, preparación o información será a partir de la publicación de la convocatoria</w:t>
      </w:r>
      <w:r>
        <w:rPr>
          <w:rFonts w:ascii="Calibri" w:cs="Calibri" w:eastAsia="Calibri" w:hAnsi="Calibri"/>
          <w:sz w:val="24"/>
          <w:szCs w:val="24"/>
        </w:rPr>
        <w:t> respectiva y hasta el 07 de mayo de 2024.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5" w:left="102" w:right="63"/>
      </w:pPr>
      <w:r>
        <w:rPr>
          <w:rFonts w:ascii="Calibri" w:cs="Calibri" w:eastAsia="Calibri" w:hAnsi="Calibri"/>
          <w:sz w:val="24"/>
          <w:szCs w:val="24"/>
        </w:rPr>
        <w:t>Tratándose  de  procesos  electorales  extraordinarios,  los  cursos  de  capacitación  deberán</w:t>
      </w:r>
      <w:r>
        <w:rPr>
          <w:rFonts w:ascii="Calibri" w:cs="Calibri" w:eastAsia="Calibri" w:hAnsi="Calibri"/>
          <w:sz w:val="24"/>
          <w:szCs w:val="24"/>
        </w:rPr>
        <w:t> de concluir a más tardar diez días previos a la jornada electoral respectiva; si el curso se</w:t>
      </w:r>
      <w:r>
        <w:rPr>
          <w:rFonts w:ascii="Calibri" w:cs="Calibri" w:eastAsia="Calibri" w:hAnsi="Calibri"/>
          <w:sz w:val="24"/>
          <w:szCs w:val="24"/>
        </w:rPr>
        <w:t> imparte por alguna organización, deberá concluir cinco días previos a la elección.</w:t>
      </w:r>
    </w:p>
    <w:p>
      <w:pPr>
        <w:rPr>
          <w:sz w:val="18"/>
          <w:szCs w:val="18"/>
        </w:rPr>
        <w:jc w:val="left"/>
        <w:spacing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07" w:right="62"/>
      </w:pPr>
      <w:r>
        <w:rPr>
          <w:rFonts w:ascii="Calibri" w:cs="Calibri" w:eastAsia="Calibri" w:hAnsi="Calibri"/>
          <w:sz w:val="24"/>
          <w:szCs w:val="24"/>
        </w:rPr>
        <w:t>Las  Secretarías  de  los  Órganos  Desconcentrados  del  IEEPCO  deberán  dar  aviso  a  la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14"/>
        <w:ind w:left="102" w:right="76"/>
        <w:sectPr>
          <w:pgNumType w:start="5"/>
          <w:pgMar w:bottom="280" w:footer="1044" w:header="0" w:left="1600" w:right="1640" w:top="1360"/>
          <w:footerReference r:id="rId6" w:type="default"/>
          <w:pgSz w:h="15840" w:w="12240"/>
        </w:sectPr>
      </w:pPr>
      <w:r>
        <w:rPr>
          <w:rFonts w:ascii="Calibri" w:cs="Calibri" w:eastAsia="Calibri" w:hAnsi="Calibri"/>
          <w:sz w:val="24"/>
          <w:szCs w:val="24"/>
        </w:rPr>
        <w:t>Dirección   Ejecutiva   sobre   los   cursos   de   capacitación   que   agenden,   con   al   menos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51" w:line="252" w:lineRule="auto"/>
        <w:ind w:left="102" w:right="67"/>
      </w:pPr>
      <w:r>
        <w:rPr>
          <w:rFonts w:ascii="Calibri" w:cs="Calibri" w:eastAsia="Calibri" w:hAnsi="Calibri"/>
          <w:sz w:val="24"/>
          <w:szCs w:val="24"/>
        </w:rPr>
        <w:t>veinticuatro horas de anticipación a su inicio, para su supervisión; lo anterior sin perjuicio</w:t>
      </w:r>
      <w:r>
        <w:rPr>
          <w:rFonts w:ascii="Calibri" w:cs="Calibri" w:eastAsia="Calibri" w:hAnsi="Calibri"/>
          <w:sz w:val="24"/>
          <w:szCs w:val="24"/>
        </w:rPr>
        <w:t> de lo establecido por el artículo 25 del presente Lineamiento.</w:t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4"/>
      </w:pPr>
      <w:r>
        <w:rPr>
          <w:rFonts w:ascii="Calibri" w:cs="Calibri" w:eastAsia="Calibri" w:hAnsi="Calibri"/>
          <w:sz w:val="24"/>
          <w:szCs w:val="24"/>
        </w:rPr>
        <w:t>La Dirección Ejecutiva contará con una agenda de los cursos que se programen por parte</w:t>
      </w:r>
      <w:r>
        <w:rPr>
          <w:rFonts w:ascii="Calibri" w:cs="Calibri" w:eastAsia="Calibri" w:hAnsi="Calibri"/>
          <w:sz w:val="24"/>
          <w:szCs w:val="24"/>
        </w:rPr>
        <w:t> de  las  Secretarías  de  los  Órganos  Desconcentrados  del  IEEPCO  y,  en  su  caso,  de  las</w:t>
      </w:r>
      <w:r>
        <w:rPr>
          <w:rFonts w:ascii="Calibri" w:cs="Calibri" w:eastAsia="Calibri" w:hAnsi="Calibri"/>
          <w:sz w:val="24"/>
          <w:szCs w:val="24"/>
        </w:rPr>
        <w:t> organizaciones    de    personas    observadoras    electorales    a    fin    de    que    notifique</w:t>
      </w:r>
      <w:r>
        <w:rPr>
          <w:rFonts w:ascii="Calibri" w:cs="Calibri" w:eastAsia="Calibri" w:hAnsi="Calibri"/>
          <w:sz w:val="24"/>
          <w:szCs w:val="24"/>
        </w:rPr>
        <w:t> oportunamente al INE y a la Presidencia del Consejo General del IEEPCO.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 23.  </w:t>
      </w:r>
      <w:r>
        <w:rPr>
          <w:rFonts w:ascii="Calibri" w:cs="Calibri" w:eastAsia="Calibri" w:hAnsi="Calibri"/>
          <w:sz w:val="24"/>
          <w:szCs w:val="24"/>
        </w:rPr>
        <w:t>Cuando  las  personas  capacitadoras  de  las  organizaciones  programen  un</w:t>
      </w:r>
      <w:r>
        <w:rPr>
          <w:rFonts w:ascii="Calibri" w:cs="Calibri" w:eastAsia="Calibri" w:hAnsi="Calibri"/>
          <w:sz w:val="24"/>
          <w:szCs w:val="24"/>
        </w:rPr>
        <w:t> curso, éstas deberán dar aviso por escrito a la Presidencia del Consejo Local o Distrital del</w:t>
      </w:r>
      <w:r>
        <w:rPr>
          <w:rFonts w:ascii="Calibri" w:cs="Calibri" w:eastAsia="Calibri" w:hAnsi="Calibri"/>
          <w:sz w:val="24"/>
          <w:szCs w:val="24"/>
        </w:rPr>
        <w:t> INE,  o  informar  al  IEEPCO,  con  al  menos  siete  días  de  anticipación  a  su  inicio,  para  su</w:t>
      </w:r>
      <w:r>
        <w:rPr>
          <w:rFonts w:ascii="Calibri" w:cs="Calibri" w:eastAsia="Calibri" w:hAnsi="Calibri"/>
          <w:sz w:val="24"/>
          <w:szCs w:val="24"/>
        </w:rPr>
        <w:t> supervisión.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 24.  </w:t>
      </w:r>
      <w:r>
        <w:rPr>
          <w:rFonts w:ascii="Calibri" w:cs="Calibri" w:eastAsia="Calibri" w:hAnsi="Calibri"/>
          <w:sz w:val="24"/>
          <w:szCs w:val="24"/>
        </w:rPr>
        <w:t>Las organizaciones  deberán  presentar  las  constancias  de  la  ciudadanía  que</w:t>
      </w:r>
      <w:r>
        <w:rPr>
          <w:rFonts w:ascii="Calibri" w:cs="Calibri" w:eastAsia="Calibri" w:hAnsi="Calibri"/>
          <w:sz w:val="24"/>
          <w:szCs w:val="24"/>
        </w:rPr>
        <w:t> asistió al curso de capacitación, preparación o información, debidamente autorizadas por</w:t>
      </w:r>
      <w:r>
        <w:rPr>
          <w:rFonts w:ascii="Calibri" w:cs="Calibri" w:eastAsia="Calibri" w:hAnsi="Calibri"/>
          <w:sz w:val="24"/>
          <w:szCs w:val="24"/>
        </w:rPr>
        <w:t> las personas capacitadoras de dichas organizaciones.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left="102" w:right="63"/>
      </w:pPr>
      <w:r>
        <w:rPr>
          <w:rFonts w:ascii="Calibri" w:cs="Calibri" w:eastAsia="Calibri" w:hAnsi="Calibri"/>
          <w:b/>
          <w:sz w:val="24"/>
          <w:szCs w:val="24"/>
        </w:rPr>
        <w:t>Artículo 25. </w:t>
      </w:r>
      <w:r>
        <w:rPr>
          <w:rFonts w:ascii="Calibri" w:cs="Calibri" w:eastAsia="Calibri" w:hAnsi="Calibri"/>
          <w:sz w:val="24"/>
          <w:szCs w:val="24"/>
        </w:rPr>
        <w:t>La Dirección Ejecutiva y las Secretarías de los Órganos Desconcentrados del</w:t>
      </w:r>
      <w:r>
        <w:rPr>
          <w:rFonts w:ascii="Calibri" w:cs="Calibri" w:eastAsia="Calibri" w:hAnsi="Calibri"/>
          <w:sz w:val="24"/>
          <w:szCs w:val="24"/>
        </w:rPr>
        <w:t> IEEPCO respectivamente, formarán un expediente  por cada persona solicitante a efecto</w:t>
      </w:r>
      <w:r>
        <w:rPr>
          <w:rFonts w:ascii="Calibri" w:cs="Calibri" w:eastAsia="Calibri" w:hAnsi="Calibri"/>
          <w:sz w:val="24"/>
          <w:szCs w:val="24"/>
        </w:rPr>
        <w:t> de remitirlo a la Presidencia del Consejo Local o Distrital del INE que corresponda, dentro</w:t>
      </w:r>
      <w:r>
        <w:rPr>
          <w:rFonts w:ascii="Calibri" w:cs="Calibri" w:eastAsia="Calibri" w:hAnsi="Calibri"/>
          <w:sz w:val="24"/>
          <w:szCs w:val="24"/>
        </w:rPr>
        <w:t> de las cuarenta y ocho horas siguientes a la conclusión del curso, para que este resuelva</w:t>
      </w:r>
      <w:r>
        <w:rPr>
          <w:rFonts w:ascii="Calibri" w:cs="Calibri" w:eastAsia="Calibri" w:hAnsi="Calibri"/>
          <w:sz w:val="24"/>
          <w:szCs w:val="24"/>
        </w:rPr>
        <w:t> sobre su acreditación.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0"/>
      </w:pPr>
      <w:r>
        <w:rPr>
          <w:rFonts w:ascii="Calibri" w:cs="Calibri" w:eastAsia="Calibri" w:hAnsi="Calibri"/>
          <w:sz w:val="24"/>
          <w:szCs w:val="24"/>
        </w:rPr>
        <w:t>Así  mismo,  la  Dirección  Ejecutiva  y  las  Secretarías  de  los  Órganos  Desconcentrados  del</w:t>
      </w:r>
      <w:r>
        <w:rPr>
          <w:rFonts w:ascii="Calibri" w:cs="Calibri" w:eastAsia="Calibri" w:hAnsi="Calibri"/>
          <w:sz w:val="24"/>
          <w:szCs w:val="24"/>
        </w:rPr>
        <w:t> IEEPCO,  deberán  informar  periódicamente  a  las  personas  integrantes  de  los  consejos</w:t>
      </w:r>
      <w:r>
        <w:rPr>
          <w:rFonts w:ascii="Calibri" w:cs="Calibri" w:eastAsia="Calibri" w:hAnsi="Calibri"/>
          <w:sz w:val="24"/>
          <w:szCs w:val="24"/>
        </w:rPr>
        <w:t> respectivos, el número de solicitudes recibidas y el estado que guardan.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2"/>
      </w:pPr>
      <w:r>
        <w:rPr>
          <w:rFonts w:ascii="Calibri" w:cs="Calibri" w:eastAsia="Calibri" w:hAnsi="Calibri"/>
          <w:sz w:val="24"/>
          <w:szCs w:val="24"/>
        </w:rPr>
        <w:t>Las  Secretarías  de  los  Órganos  Desconcentrados  del  IEEPCO  serán  responsables  de</w:t>
      </w:r>
      <w:r>
        <w:rPr>
          <w:rFonts w:ascii="Calibri" w:cs="Calibri" w:eastAsia="Calibri" w:hAnsi="Calibri"/>
          <w:sz w:val="24"/>
          <w:szCs w:val="24"/>
        </w:rPr>
        <w:t> informar semanalmente a la Dirección Ejecutiva sobre las solicitudes recibidas y el estado</w:t>
      </w:r>
      <w:r>
        <w:rPr>
          <w:rFonts w:ascii="Calibri" w:cs="Calibri" w:eastAsia="Calibri" w:hAnsi="Calibri"/>
          <w:sz w:val="24"/>
          <w:szCs w:val="24"/>
        </w:rPr>
        <w:t> que guardan; asimismo garantizarán el debido resguardo de la información confidencial</w:t>
      </w:r>
      <w:r>
        <w:rPr>
          <w:rFonts w:ascii="Calibri" w:cs="Calibri" w:eastAsia="Calibri" w:hAnsi="Calibri"/>
          <w:sz w:val="24"/>
          <w:szCs w:val="24"/>
        </w:rPr>
        <w:t> que reciban para el trámite de las solicitudes de acreditación, conforme a la Ley General</w:t>
      </w:r>
      <w:r>
        <w:rPr>
          <w:rFonts w:ascii="Calibri" w:cs="Calibri" w:eastAsia="Calibri" w:hAnsi="Calibri"/>
          <w:sz w:val="24"/>
          <w:szCs w:val="24"/>
        </w:rPr>
        <w:t> de Protección de Datos Personales en Posesión de Sujetos Obligados.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6"/>
        <w:sectPr>
          <w:pgMar w:bottom="280" w:footer="1044" w:header="0" w:left="1600" w:right="1640" w:top="1360"/>
          <w:pgSz w:h="15840" w:w="12240"/>
        </w:sectPr>
      </w:pPr>
      <w:r>
        <w:rPr>
          <w:rFonts w:ascii="Calibri" w:cs="Calibri" w:eastAsia="Calibri" w:hAnsi="Calibri"/>
          <w:sz w:val="24"/>
          <w:szCs w:val="24"/>
        </w:rPr>
        <w:t>Para la remisión de la información a que se refiere el presente artículo, se podrán utilizar</w:t>
      </w:r>
      <w:r>
        <w:rPr>
          <w:rFonts w:ascii="Calibri" w:cs="Calibri" w:eastAsia="Calibri" w:hAnsi="Calibri"/>
          <w:sz w:val="24"/>
          <w:szCs w:val="24"/>
        </w:rPr>
        <w:t> las herramientas informáticas y tecnológicas del IEEPCO en términos del Reglamento de la</w:t>
      </w:r>
      <w:r>
        <w:rPr>
          <w:rFonts w:ascii="Calibri" w:cs="Calibri" w:eastAsia="Calibri" w:hAnsi="Calibri"/>
          <w:sz w:val="24"/>
          <w:szCs w:val="24"/>
        </w:rPr>
        <w:t> Administración y Uso de las Tecnologías de la Información y Comunicaciones del Instituto</w:t>
      </w:r>
      <w:r>
        <w:rPr>
          <w:rFonts w:ascii="Calibri" w:cs="Calibri" w:eastAsia="Calibri" w:hAnsi="Calibri"/>
          <w:sz w:val="24"/>
          <w:szCs w:val="24"/>
        </w:rPr>
        <w:t> Estatal Electoral y de Participación Ciudadana de Oaxaca.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7"/>
        <w:ind w:left="3821" w:right="3838"/>
      </w:pPr>
      <w:r>
        <w:rPr>
          <w:rFonts w:ascii="Calibri" w:cs="Calibri" w:eastAsia="Calibri" w:hAnsi="Calibri"/>
          <w:b/>
          <w:sz w:val="24"/>
          <w:szCs w:val="24"/>
        </w:rPr>
        <w:t>CAPÍTULO VI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24"/>
        <w:ind w:left="3559" w:right="3575"/>
      </w:pPr>
      <w:r>
        <w:rPr>
          <w:rFonts w:ascii="Calibri" w:cs="Calibri" w:eastAsia="Calibri" w:hAnsi="Calibri"/>
          <w:b/>
          <w:sz w:val="24"/>
          <w:szCs w:val="24"/>
        </w:rPr>
        <w:t>De la acreditación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0"/>
      </w:pPr>
      <w:r>
        <w:rPr>
          <w:rFonts w:ascii="Calibri" w:cs="Calibri" w:eastAsia="Calibri" w:hAnsi="Calibri"/>
          <w:b/>
          <w:sz w:val="24"/>
          <w:szCs w:val="24"/>
        </w:rPr>
        <w:t>Artículo  26.  </w:t>
      </w:r>
      <w:r>
        <w:rPr>
          <w:rFonts w:ascii="Calibri" w:cs="Calibri" w:eastAsia="Calibri" w:hAnsi="Calibri"/>
          <w:sz w:val="24"/>
          <w:szCs w:val="24"/>
        </w:rPr>
        <w:t>Le  corresponderá  a  los  Consejos  Locales  y  Distritales  del  INE,  expedir  la</w:t>
      </w:r>
      <w:r>
        <w:rPr>
          <w:rFonts w:ascii="Calibri" w:cs="Calibri" w:eastAsia="Calibri" w:hAnsi="Calibri"/>
          <w:sz w:val="24"/>
          <w:szCs w:val="24"/>
        </w:rPr>
        <w:t> acreditación a las personas observadoras electorales para el Proceso Electoral Local, sea</w:t>
      </w:r>
      <w:r>
        <w:rPr>
          <w:rFonts w:ascii="Calibri" w:cs="Calibri" w:eastAsia="Calibri" w:hAnsi="Calibri"/>
          <w:sz w:val="24"/>
          <w:szCs w:val="24"/>
        </w:rPr>
        <w:t> Ordinario  o  Extraordinario.  Se  podrán  aprobar  acreditaciones  hasta  en  la  última  sesión</w:t>
      </w:r>
      <w:r>
        <w:rPr>
          <w:rFonts w:ascii="Calibri" w:cs="Calibri" w:eastAsia="Calibri" w:hAnsi="Calibri"/>
          <w:sz w:val="24"/>
          <w:szCs w:val="24"/>
        </w:rPr>
        <w:t> previa a que se celebre la jornada electoral respectiva.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5" w:left="102" w:right="60"/>
      </w:pPr>
      <w:r>
        <w:rPr>
          <w:rFonts w:ascii="Calibri" w:cs="Calibri" w:eastAsia="Calibri" w:hAnsi="Calibri"/>
          <w:b/>
          <w:sz w:val="24"/>
          <w:szCs w:val="24"/>
        </w:rPr>
        <w:t>Artículo  27.  </w:t>
      </w:r>
      <w:r>
        <w:rPr>
          <w:rFonts w:ascii="Calibri" w:cs="Calibri" w:eastAsia="Calibri" w:hAnsi="Calibri"/>
          <w:sz w:val="24"/>
          <w:szCs w:val="24"/>
        </w:rPr>
        <w:t>Solo  se  validarán  las  solicitudes  de  la  ciudadanía  que  cumpla  con  los</w:t>
      </w:r>
      <w:r>
        <w:rPr>
          <w:rFonts w:ascii="Calibri" w:cs="Calibri" w:eastAsia="Calibri" w:hAnsi="Calibri"/>
          <w:sz w:val="24"/>
          <w:szCs w:val="24"/>
        </w:rPr>
        <w:t> requisitos establecidos en la LGIPE, en el RE y en la LIPEEO. Para obtener la acreditación</w:t>
      </w:r>
      <w:r>
        <w:rPr>
          <w:rFonts w:ascii="Calibri" w:cs="Calibri" w:eastAsia="Calibri" w:hAnsi="Calibri"/>
          <w:sz w:val="24"/>
          <w:szCs w:val="24"/>
        </w:rPr>
        <w:t> en materia de observación electoral, la Presidencia del Consejo Local o Distrital del INE,</w:t>
      </w:r>
      <w:r>
        <w:rPr>
          <w:rFonts w:ascii="Calibri" w:cs="Calibri" w:eastAsia="Calibri" w:hAnsi="Calibri"/>
          <w:sz w:val="24"/>
          <w:szCs w:val="24"/>
        </w:rPr>
        <w:t> presentarán  las solicitudes  al  Consejo respectivo para su aprobación  a más  tardar en la</w:t>
      </w:r>
      <w:r>
        <w:rPr>
          <w:rFonts w:ascii="Calibri" w:cs="Calibri" w:eastAsia="Calibri" w:hAnsi="Calibri"/>
          <w:sz w:val="24"/>
          <w:szCs w:val="24"/>
        </w:rPr>
        <w:t> siguiente sesión que celebren.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left="102" w:right="61"/>
      </w:pPr>
      <w:r>
        <w:rPr>
          <w:rFonts w:ascii="Calibri" w:cs="Calibri" w:eastAsia="Calibri" w:hAnsi="Calibri"/>
          <w:b/>
          <w:sz w:val="24"/>
          <w:szCs w:val="24"/>
        </w:rPr>
        <w:t>Artículo  28.  </w:t>
      </w:r>
      <w:r>
        <w:rPr>
          <w:rFonts w:ascii="Calibri" w:cs="Calibri" w:eastAsia="Calibri" w:hAnsi="Calibri"/>
          <w:sz w:val="24"/>
          <w:szCs w:val="24"/>
        </w:rPr>
        <w:t>Una  vez  aprobadas  las  acreditaciones,  serán  entregadas  a  las  personas</w:t>
      </w:r>
      <w:r>
        <w:rPr>
          <w:rFonts w:ascii="Calibri" w:cs="Calibri" w:eastAsia="Calibri" w:hAnsi="Calibri"/>
          <w:sz w:val="24"/>
          <w:szCs w:val="24"/>
        </w:rPr>
        <w:t> observadoras electorales dentro de los tres días siguientes a la sesión de aprobación, con</w:t>
      </w:r>
      <w:r>
        <w:rPr>
          <w:rFonts w:ascii="Calibri" w:cs="Calibri" w:eastAsia="Calibri" w:hAnsi="Calibri"/>
          <w:sz w:val="24"/>
          <w:szCs w:val="24"/>
        </w:rPr>
        <w:t> el  gafete  correspondiente.  El  INE  entregará  los  gafetes  y  las   acreditaciones  de  las</w:t>
      </w:r>
      <w:r>
        <w:rPr>
          <w:rFonts w:ascii="Calibri" w:cs="Calibri" w:eastAsia="Calibri" w:hAnsi="Calibri"/>
          <w:sz w:val="24"/>
          <w:szCs w:val="24"/>
        </w:rPr>
        <w:t> personas observadoras electorales, por los medios que estime necesarios. Las solicitudes</w:t>
      </w:r>
      <w:r>
        <w:rPr>
          <w:rFonts w:ascii="Calibri" w:cs="Calibri" w:eastAsia="Calibri" w:hAnsi="Calibri"/>
          <w:sz w:val="24"/>
          <w:szCs w:val="24"/>
        </w:rPr>
        <w:t> que no hayan sido aprobadas serán notificadas inmediatamente por los Consejos Locales</w:t>
      </w:r>
      <w:r>
        <w:rPr>
          <w:rFonts w:ascii="Calibri" w:cs="Calibri" w:eastAsia="Calibri" w:hAnsi="Calibri"/>
          <w:sz w:val="24"/>
          <w:szCs w:val="24"/>
        </w:rPr>
        <w:t> y  Distritales  del  INE,  o  en  su  caso  a  través  del  procedimiento  que  determinen,  a  las</w:t>
      </w:r>
      <w:r>
        <w:rPr>
          <w:rFonts w:ascii="Calibri" w:cs="Calibri" w:eastAsia="Calibri" w:hAnsi="Calibri"/>
          <w:sz w:val="24"/>
          <w:szCs w:val="24"/>
        </w:rPr>
        <w:t> personas u organizaciones solicitantes, de manera personal o correo electrónico para los</w:t>
      </w:r>
      <w:r>
        <w:rPr>
          <w:rFonts w:ascii="Calibri" w:cs="Calibri" w:eastAsia="Calibri" w:hAnsi="Calibri"/>
          <w:sz w:val="24"/>
          <w:szCs w:val="24"/>
        </w:rPr>
        <w:t> efectos legales conducentes.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0"/>
      </w:pPr>
      <w:r>
        <w:rPr>
          <w:rFonts w:ascii="Calibri" w:cs="Calibri" w:eastAsia="Calibri" w:hAnsi="Calibri"/>
          <w:b/>
          <w:sz w:val="24"/>
          <w:szCs w:val="24"/>
        </w:rPr>
        <w:t>Artículo 29. </w:t>
      </w:r>
      <w:r>
        <w:rPr>
          <w:rFonts w:ascii="Calibri" w:cs="Calibri" w:eastAsia="Calibri" w:hAnsi="Calibri"/>
          <w:sz w:val="24"/>
          <w:szCs w:val="24"/>
        </w:rPr>
        <w:t>Cuando los órganos desconcentrados del IEEPCO tengan conocimiento de la</w:t>
      </w:r>
      <w:r>
        <w:rPr>
          <w:rFonts w:ascii="Calibri" w:cs="Calibri" w:eastAsia="Calibri" w:hAnsi="Calibri"/>
          <w:sz w:val="24"/>
          <w:szCs w:val="24"/>
        </w:rPr>
        <w:t> expedición de las acreditaciones, se dará cuenta a la Dirección Ejecutiva en un plazo de</w:t>
      </w:r>
      <w:r>
        <w:rPr>
          <w:rFonts w:ascii="Calibri" w:cs="Calibri" w:eastAsia="Calibri" w:hAnsi="Calibri"/>
          <w:sz w:val="24"/>
          <w:szCs w:val="24"/>
        </w:rPr>
        <w:t> veinticuatro horas siguientes a la notificación de su aprobación, a fin de que la Dirección</w:t>
      </w:r>
      <w:r>
        <w:rPr>
          <w:rFonts w:ascii="Calibri" w:cs="Calibri" w:eastAsia="Calibri" w:hAnsi="Calibri"/>
          <w:sz w:val="24"/>
          <w:szCs w:val="24"/>
        </w:rPr>
        <w:t> Ejecutiva notifique de inmediato a la Presidencia del IEEPCO.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3"/>
      </w:pPr>
      <w:r>
        <w:rPr>
          <w:rFonts w:ascii="Calibri" w:cs="Calibri" w:eastAsia="Calibri" w:hAnsi="Calibri"/>
          <w:b/>
          <w:sz w:val="24"/>
          <w:szCs w:val="24"/>
        </w:rPr>
        <w:t>Artículo 30. </w:t>
      </w:r>
      <w:r>
        <w:rPr>
          <w:rFonts w:ascii="Calibri" w:cs="Calibri" w:eastAsia="Calibri" w:hAnsi="Calibri"/>
          <w:sz w:val="24"/>
          <w:szCs w:val="24"/>
        </w:rPr>
        <w:t>Cuando se realice un Proceso Electoral  Local Extraordinario,  quienes  hayan</w:t>
      </w:r>
      <w:r>
        <w:rPr>
          <w:rFonts w:ascii="Calibri" w:cs="Calibri" w:eastAsia="Calibri" w:hAnsi="Calibri"/>
          <w:sz w:val="24"/>
          <w:szCs w:val="24"/>
        </w:rPr>
        <w:t> obtenido   su   acreditación   como   personas   observadoras   electorales   para   el   Proceso</w:t>
      </w:r>
      <w:r>
        <w:rPr>
          <w:rFonts w:ascii="Calibri" w:cs="Calibri" w:eastAsia="Calibri" w:hAnsi="Calibri"/>
          <w:sz w:val="24"/>
          <w:szCs w:val="24"/>
        </w:rPr>
        <w:t> Electoral Local Ordinario, podrán participar, previa solicitud de ratificación y verificación</w:t>
      </w:r>
      <w:r>
        <w:rPr>
          <w:rFonts w:ascii="Calibri" w:cs="Calibri" w:eastAsia="Calibri" w:hAnsi="Calibri"/>
          <w:sz w:val="24"/>
          <w:szCs w:val="24"/>
        </w:rPr>
        <w:t> del cumplimiento de los requisitos legales que realice el Consejo Local o Distrital del INE</w:t>
      </w:r>
      <w:r>
        <w:rPr>
          <w:rFonts w:ascii="Calibri" w:cs="Calibri" w:eastAsia="Calibri" w:hAnsi="Calibri"/>
          <w:sz w:val="24"/>
          <w:szCs w:val="24"/>
        </w:rPr>
        <w:t> que haya otorgado la acreditación o en su caso ante la Junta respectiva.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left="102" w:right="61"/>
        <w:sectPr>
          <w:pgMar w:bottom="280" w:footer="1044" w:header="0" w:left="1600" w:right="1640" w:top="1480"/>
          <w:pgSz w:h="15840" w:w="12240"/>
        </w:sectPr>
      </w:pPr>
      <w:r>
        <w:rPr>
          <w:rFonts w:ascii="Calibri" w:cs="Calibri" w:eastAsia="Calibri" w:hAnsi="Calibri"/>
          <w:sz w:val="24"/>
          <w:szCs w:val="24"/>
        </w:rPr>
        <w:t>En este supuesto, no será necesaria la asistencia a un nuevo curso de capacitación, salvo</w:t>
      </w:r>
      <w:r>
        <w:rPr>
          <w:rFonts w:ascii="Calibri" w:cs="Calibri" w:eastAsia="Calibri" w:hAnsi="Calibri"/>
          <w:sz w:val="24"/>
          <w:szCs w:val="24"/>
        </w:rPr>
        <w:t> en aquellos casos en que se presenten modificaciones sustantivas respecto a la elección</w:t>
      </w:r>
      <w:r>
        <w:rPr>
          <w:rFonts w:ascii="Calibri" w:cs="Calibri" w:eastAsia="Calibri" w:hAnsi="Calibri"/>
          <w:sz w:val="24"/>
          <w:szCs w:val="24"/>
        </w:rPr>
        <w:t> ordinaria.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7"/>
        <w:ind w:left="3789" w:right="3807"/>
      </w:pPr>
      <w:r>
        <w:rPr>
          <w:rFonts w:ascii="Calibri" w:cs="Calibri" w:eastAsia="Calibri" w:hAnsi="Calibri"/>
          <w:b/>
          <w:sz w:val="24"/>
          <w:szCs w:val="24"/>
        </w:rPr>
        <w:t>CAPÍTULO VII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24"/>
        <w:ind w:left="3105" w:right="3124"/>
      </w:pPr>
      <w:r>
        <w:rPr>
          <w:rFonts w:ascii="Calibri" w:cs="Calibri" w:eastAsia="Calibri" w:hAnsi="Calibri"/>
          <w:b/>
          <w:sz w:val="24"/>
          <w:szCs w:val="24"/>
        </w:rPr>
        <w:t>De la observación electoral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31. </w:t>
      </w:r>
      <w:r>
        <w:rPr>
          <w:rFonts w:ascii="Calibri" w:cs="Calibri" w:eastAsia="Calibri" w:hAnsi="Calibri"/>
          <w:sz w:val="24"/>
          <w:szCs w:val="24"/>
        </w:rPr>
        <w:t>Las personas observadoras electorales podrán participar en todos los actos</w:t>
      </w:r>
      <w:r>
        <w:rPr>
          <w:rFonts w:ascii="Calibri" w:cs="Calibri" w:eastAsia="Calibri" w:hAnsi="Calibri"/>
          <w:sz w:val="24"/>
          <w:szCs w:val="24"/>
        </w:rPr>
        <w:t> desarrollados  en  las  etapas  del  Proceso  Electoral   Concurrente,  Local  Ordinario  y/o</w:t>
      </w:r>
      <w:r>
        <w:rPr>
          <w:rFonts w:ascii="Calibri" w:cs="Calibri" w:eastAsia="Calibri" w:hAnsi="Calibri"/>
          <w:sz w:val="24"/>
          <w:szCs w:val="24"/>
        </w:rPr>
        <w:t> extraordinarias en cualquier ámbito territorial del Estado. Tendrán la obligación de portar</w:t>
      </w:r>
      <w:r>
        <w:rPr>
          <w:rFonts w:ascii="Calibri" w:cs="Calibri" w:eastAsia="Calibri" w:hAnsi="Calibri"/>
          <w:sz w:val="24"/>
          <w:szCs w:val="24"/>
        </w:rPr>
        <w:t> en todo momento su acreditación y la identificación oficial correspondiente.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  32.   </w:t>
      </w:r>
      <w:r>
        <w:rPr>
          <w:rFonts w:ascii="Calibri" w:cs="Calibri" w:eastAsia="Calibri" w:hAnsi="Calibri"/>
          <w:sz w:val="24"/>
          <w:szCs w:val="24"/>
        </w:rPr>
        <w:t>Las   personas   observadoras   electorales   o   sus   representaciones   podrán</w:t>
      </w:r>
      <w:r>
        <w:rPr>
          <w:rFonts w:ascii="Calibri" w:cs="Calibri" w:eastAsia="Calibri" w:hAnsi="Calibri"/>
          <w:sz w:val="24"/>
          <w:szCs w:val="24"/>
        </w:rPr>
        <w:t> solicitar, ante la Junta Local del INE o al IEEPCO, la información electoral que requieran</w:t>
      </w:r>
      <w:r>
        <w:rPr>
          <w:rFonts w:ascii="Calibri" w:cs="Calibri" w:eastAsia="Calibri" w:hAnsi="Calibri"/>
          <w:sz w:val="24"/>
          <w:szCs w:val="24"/>
        </w:rPr>
        <w:t> para  el  mejor  desarrollo  de  sus  actividades.  Dicha  información  será  proporcionada</w:t>
      </w:r>
      <w:r>
        <w:rPr>
          <w:rFonts w:ascii="Calibri" w:cs="Calibri" w:eastAsia="Calibri" w:hAnsi="Calibri"/>
          <w:sz w:val="24"/>
          <w:szCs w:val="24"/>
        </w:rPr>
        <w:t> siempre  que  no  sea  reservada  o  confidencial  en  los  términos  fijados  por  la  ley  y  que</w:t>
      </w:r>
      <w:r>
        <w:rPr>
          <w:rFonts w:ascii="Calibri" w:cs="Calibri" w:eastAsia="Calibri" w:hAnsi="Calibri"/>
          <w:sz w:val="24"/>
          <w:szCs w:val="24"/>
        </w:rPr>
        <w:t> existan las posibilidades materiales y técnicas para su entrega.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1"/>
      </w:pPr>
      <w:r>
        <w:rPr>
          <w:rFonts w:ascii="Calibri" w:cs="Calibri" w:eastAsia="Calibri" w:hAnsi="Calibri"/>
          <w:b/>
          <w:sz w:val="24"/>
          <w:szCs w:val="24"/>
        </w:rPr>
        <w:t>Artículo 33. </w:t>
      </w:r>
      <w:r>
        <w:rPr>
          <w:rFonts w:ascii="Calibri" w:cs="Calibri" w:eastAsia="Calibri" w:hAnsi="Calibri"/>
          <w:sz w:val="24"/>
          <w:szCs w:val="24"/>
        </w:rPr>
        <w:t>En lo que respecta al día de la Jornada Electoral, las personas observadoras</w:t>
      </w:r>
      <w:r>
        <w:rPr>
          <w:rFonts w:ascii="Calibri" w:cs="Calibri" w:eastAsia="Calibri" w:hAnsi="Calibri"/>
          <w:sz w:val="24"/>
          <w:szCs w:val="24"/>
        </w:rPr>
        <w:t> electorales podrán presentarse con su acreditación en una o varias casillas, así como en</w:t>
      </w:r>
      <w:r>
        <w:rPr>
          <w:rFonts w:ascii="Calibri" w:cs="Calibri" w:eastAsia="Calibri" w:hAnsi="Calibri"/>
          <w:sz w:val="24"/>
          <w:szCs w:val="24"/>
        </w:rPr>
        <w:t> las  instalaciones  de  los  Consejos  Locales  y  Distritales  del  INE  o  en  las  del  IEEPCO  y  sus</w:t>
      </w:r>
      <w:r>
        <w:rPr>
          <w:rFonts w:ascii="Calibri" w:cs="Calibri" w:eastAsia="Calibri" w:hAnsi="Calibri"/>
          <w:sz w:val="24"/>
          <w:szCs w:val="24"/>
        </w:rPr>
        <w:t> Órganos Desconcentrados, para observar los siguientes actos: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02" w:right="5865"/>
      </w:pPr>
      <w:r>
        <w:rPr>
          <w:rFonts w:ascii="Calibri" w:cs="Calibri" w:eastAsia="Calibri" w:hAnsi="Calibri"/>
          <w:b/>
          <w:w w:val="99"/>
          <w:sz w:val="26"/>
          <w:szCs w:val="26"/>
        </w:rPr>
        <w:t>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    </w:t>
      </w:r>
      <w:r>
        <w:rPr>
          <w:rFonts w:ascii="Calibri" w:cs="Calibri" w:eastAsia="Calibri" w:hAnsi="Calibri"/>
          <w:w w:val="100"/>
          <w:sz w:val="24"/>
          <w:szCs w:val="24"/>
        </w:rPr>
        <w:t>Instalación de la casilla.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50"/>
        <w:ind w:left="102" w:right="5668"/>
      </w:pPr>
      <w:r>
        <w:rPr>
          <w:rFonts w:ascii="Calibri" w:cs="Calibri" w:eastAsia="Calibri" w:hAnsi="Calibri"/>
          <w:b/>
          <w:w w:val="99"/>
          <w:sz w:val="26"/>
          <w:szCs w:val="26"/>
        </w:rPr>
        <w:t>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   </w:t>
      </w:r>
      <w:r>
        <w:rPr>
          <w:rFonts w:ascii="Calibri" w:cs="Calibri" w:eastAsia="Calibri" w:hAnsi="Calibri"/>
          <w:w w:val="100"/>
          <w:sz w:val="24"/>
          <w:szCs w:val="24"/>
        </w:rPr>
        <w:t>Desarrollo de la votación.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40"/>
        <w:ind w:left="102" w:right="3438"/>
      </w:pPr>
      <w:r>
        <w:rPr>
          <w:rFonts w:ascii="Calibri" w:cs="Calibri" w:eastAsia="Calibri" w:hAnsi="Calibri"/>
          <w:b/>
          <w:w w:val="99"/>
          <w:sz w:val="26"/>
          <w:szCs w:val="26"/>
        </w:rPr>
        <w:t>III.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 </w:t>
      </w:r>
      <w:r>
        <w:rPr>
          <w:rFonts w:ascii="Calibri" w:cs="Calibri" w:eastAsia="Calibri" w:hAnsi="Calibri"/>
          <w:w w:val="100"/>
          <w:sz w:val="24"/>
          <w:szCs w:val="24"/>
        </w:rPr>
        <w:t>Escrutinio y cómputo de la votación en la casilla.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52"/>
        <w:ind w:left="102" w:right="2018"/>
      </w:pPr>
      <w:r>
        <w:rPr>
          <w:rFonts w:ascii="Calibri" w:cs="Calibri" w:eastAsia="Calibri" w:hAnsi="Calibri"/>
          <w:b/>
          <w:w w:val="99"/>
          <w:sz w:val="26"/>
          <w:szCs w:val="26"/>
        </w:rPr>
        <w:t>IV.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 </w:t>
      </w:r>
      <w:r>
        <w:rPr>
          <w:rFonts w:ascii="Calibri" w:cs="Calibri" w:eastAsia="Calibri" w:hAnsi="Calibri"/>
          <w:w w:val="100"/>
          <w:sz w:val="24"/>
          <w:szCs w:val="24"/>
        </w:rPr>
        <w:t>Fijación de resultados de la votación en el exterior de la casilla.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42"/>
        <w:ind w:left="102" w:right="6079"/>
      </w:pPr>
      <w:r>
        <w:rPr>
          <w:rFonts w:ascii="Calibri" w:cs="Calibri" w:eastAsia="Calibri" w:hAnsi="Calibri"/>
          <w:b/>
          <w:w w:val="99"/>
          <w:sz w:val="26"/>
          <w:szCs w:val="26"/>
        </w:rPr>
        <w:t>V.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  </w:t>
      </w:r>
      <w:r>
        <w:rPr>
          <w:rFonts w:ascii="Calibri" w:cs="Calibri" w:eastAsia="Calibri" w:hAnsi="Calibri"/>
          <w:w w:val="100"/>
          <w:sz w:val="24"/>
          <w:szCs w:val="24"/>
        </w:rPr>
        <w:t>Clausura de la casilla.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42"/>
        <w:ind w:left="102" w:right="1859"/>
      </w:pPr>
      <w:r>
        <w:rPr>
          <w:rFonts w:ascii="Calibri" w:cs="Calibri" w:eastAsia="Calibri" w:hAnsi="Calibri"/>
          <w:b/>
          <w:w w:val="99"/>
          <w:sz w:val="26"/>
          <w:szCs w:val="26"/>
        </w:rPr>
        <w:t>VI.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 </w:t>
      </w:r>
      <w:r>
        <w:rPr>
          <w:rFonts w:ascii="Calibri" w:cs="Calibri" w:eastAsia="Calibri" w:hAnsi="Calibri"/>
          <w:w w:val="100"/>
          <w:sz w:val="24"/>
          <w:szCs w:val="24"/>
        </w:rPr>
        <w:t>Lectura en voz alta de los resultados en los consejos respectivos.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50"/>
        <w:ind w:left="102" w:right="3038"/>
      </w:pPr>
      <w:r>
        <w:rPr>
          <w:rFonts w:ascii="Calibri" w:cs="Calibri" w:eastAsia="Calibri" w:hAnsi="Calibri"/>
          <w:b/>
          <w:w w:val="99"/>
          <w:sz w:val="26"/>
          <w:szCs w:val="26"/>
        </w:rPr>
        <w:t>VII.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w w:val="100"/>
          <w:sz w:val="24"/>
          <w:szCs w:val="24"/>
        </w:rPr>
        <w:t>La recepción de escritos de incidentes o de protesta.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49" w:lineRule="auto"/>
        <w:ind w:firstLine="5" w:left="102" w:right="64"/>
      </w:pPr>
      <w:r>
        <w:rPr>
          <w:rFonts w:ascii="Calibri" w:cs="Calibri" w:eastAsia="Calibri" w:hAnsi="Calibri"/>
          <w:b/>
          <w:sz w:val="24"/>
          <w:szCs w:val="24"/>
        </w:rPr>
        <w:t>Artículo  34.  </w:t>
      </w:r>
      <w:r>
        <w:rPr>
          <w:rFonts w:ascii="Calibri" w:cs="Calibri" w:eastAsia="Calibri" w:hAnsi="Calibri"/>
          <w:sz w:val="24"/>
          <w:szCs w:val="24"/>
        </w:rPr>
        <w:t>En  el  ejercicio  de  su  función,  las  personas  observadoras  electorales  se</w:t>
      </w:r>
      <w:r>
        <w:rPr>
          <w:rFonts w:ascii="Calibri" w:cs="Calibri" w:eastAsia="Calibri" w:hAnsi="Calibri"/>
          <w:sz w:val="24"/>
          <w:szCs w:val="24"/>
        </w:rPr>
        <w:t> abstendrán de:</w:t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tabs>
          <w:tab w:pos="800" w:val="left"/>
        </w:tabs>
        <w:jc w:val="left"/>
        <w:spacing w:line="246" w:lineRule="auto"/>
        <w:ind w:hanging="852" w:left="954" w:right="69"/>
      </w:pPr>
      <w:r>
        <w:rPr>
          <w:rFonts w:ascii="Calibri" w:cs="Calibri" w:eastAsia="Calibri" w:hAnsi="Calibri"/>
          <w:b/>
          <w:w w:val="99"/>
          <w:sz w:val="26"/>
          <w:szCs w:val="26"/>
        </w:rPr>
        <w:t>I.</w:t>
      </w:r>
      <w:r>
        <w:rPr>
          <w:rFonts w:ascii="Calibri" w:cs="Calibri" w:eastAsia="Calibri" w:hAnsi="Calibri"/>
          <w:b/>
          <w:w w:val="100"/>
          <w:sz w:val="26"/>
          <w:szCs w:val="26"/>
        </w:rPr>
        <w:tab/>
      </w:r>
      <w:r>
        <w:rPr>
          <w:rFonts w:ascii="Calibri" w:cs="Calibri" w:eastAsia="Calibri" w:hAnsi="Calibri"/>
          <w:b/>
          <w:w w:val="100"/>
          <w:sz w:val="26"/>
          <w:szCs w:val="26"/>
        </w:rPr>
      </w:r>
      <w:r>
        <w:rPr>
          <w:rFonts w:ascii="Calibri" w:cs="Calibri" w:eastAsia="Calibri" w:hAnsi="Calibri"/>
          <w:w w:val="100"/>
          <w:sz w:val="24"/>
          <w:szCs w:val="24"/>
        </w:rPr>
        <w:t>Sustituir   u   obstaculizar   a   las   autoridades   electorales   en   el   ejercicio   de   sus</w:t>
      </w:r>
      <w:r>
        <w:rPr>
          <w:rFonts w:ascii="Calibri" w:cs="Calibri" w:eastAsia="Calibri" w:hAnsi="Calibri"/>
          <w:w w:val="100"/>
          <w:sz w:val="24"/>
          <w:szCs w:val="24"/>
        </w:rPr>
        <w:t> funciones, o interferir en el desarrollo de las mismas.</w:t>
      </w:r>
    </w:p>
    <w:p>
      <w:pPr>
        <w:rPr>
          <w:rFonts w:ascii="Calibri" w:cs="Calibri" w:eastAsia="Calibri" w:hAnsi="Calibri"/>
          <w:sz w:val="24"/>
          <w:szCs w:val="24"/>
        </w:rPr>
        <w:tabs>
          <w:tab w:pos="800" w:val="left"/>
        </w:tabs>
        <w:jc w:val="left"/>
        <w:spacing w:before="67" w:line="245" w:lineRule="auto"/>
        <w:ind w:hanging="852" w:left="954" w:right="64"/>
      </w:pPr>
      <w:r>
        <w:rPr>
          <w:rFonts w:ascii="Calibri" w:cs="Calibri" w:eastAsia="Calibri" w:hAnsi="Calibri"/>
          <w:b/>
          <w:w w:val="99"/>
          <w:sz w:val="26"/>
          <w:szCs w:val="26"/>
        </w:rPr>
        <w:t>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ab/>
      </w:r>
      <w:r>
        <w:rPr>
          <w:rFonts w:ascii="Calibri" w:cs="Calibri" w:eastAsia="Calibri" w:hAnsi="Calibri"/>
          <w:b/>
          <w:w w:val="100"/>
          <w:sz w:val="26"/>
          <w:szCs w:val="26"/>
        </w:rPr>
      </w:r>
      <w:r>
        <w:rPr>
          <w:rFonts w:ascii="Calibri" w:cs="Calibri" w:eastAsia="Calibri" w:hAnsi="Calibri"/>
          <w:w w:val="100"/>
          <w:sz w:val="24"/>
          <w:szCs w:val="24"/>
        </w:rPr>
        <w:t>Hacer  proselitismo  de  cualquier  tipo,  o   manifestarse   en  favor  de  partido  o</w:t>
      </w:r>
      <w:r>
        <w:rPr>
          <w:rFonts w:ascii="Calibri" w:cs="Calibri" w:eastAsia="Calibri" w:hAnsi="Calibri"/>
          <w:w w:val="100"/>
          <w:sz w:val="24"/>
          <w:szCs w:val="24"/>
        </w:rPr>
        <w:t> candidatura alguna;</w:t>
      </w:r>
    </w:p>
    <w:p>
      <w:pPr>
        <w:rPr>
          <w:rFonts w:ascii="Calibri" w:cs="Calibri" w:eastAsia="Calibri" w:hAnsi="Calibri"/>
          <w:sz w:val="24"/>
          <w:szCs w:val="24"/>
        </w:rPr>
        <w:tabs>
          <w:tab w:pos="800" w:val="left"/>
        </w:tabs>
        <w:jc w:val="left"/>
        <w:spacing w:before="68" w:line="246" w:lineRule="auto"/>
        <w:ind w:hanging="852" w:left="954" w:right="70"/>
      </w:pPr>
      <w:r>
        <w:rPr>
          <w:rFonts w:ascii="Calibri" w:cs="Calibri" w:eastAsia="Calibri" w:hAnsi="Calibri"/>
          <w:b/>
          <w:w w:val="99"/>
          <w:sz w:val="26"/>
          <w:szCs w:val="26"/>
        </w:rPr>
        <w:t>III.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ab/>
      </w:r>
      <w:r>
        <w:rPr>
          <w:rFonts w:ascii="Calibri" w:cs="Calibri" w:eastAsia="Calibri" w:hAnsi="Calibri"/>
          <w:b/>
          <w:w w:val="100"/>
          <w:sz w:val="26"/>
          <w:szCs w:val="26"/>
        </w:rPr>
      </w:r>
      <w:r>
        <w:rPr>
          <w:rFonts w:ascii="Calibri" w:cs="Calibri" w:eastAsia="Calibri" w:hAnsi="Calibri"/>
          <w:w w:val="100"/>
          <w:sz w:val="24"/>
          <w:szCs w:val="24"/>
        </w:rPr>
        <w:t>Externar  cualquier  expresión  de  ofensa,  difamación  o  calumnia  en  contra  de  las</w:t>
      </w:r>
      <w:r>
        <w:rPr>
          <w:rFonts w:ascii="Calibri" w:cs="Calibri" w:eastAsia="Calibri" w:hAnsi="Calibri"/>
          <w:w w:val="100"/>
          <w:sz w:val="24"/>
          <w:szCs w:val="24"/>
        </w:rPr>
        <w:t> instituciones, autoridades electorales, partidos políticos, candidaturas.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91"/>
        <w:ind w:left="102" w:right="4355"/>
      </w:pPr>
      <w:r>
        <w:rPr>
          <w:rFonts w:ascii="Calibri" w:cs="Calibri" w:eastAsia="Calibri" w:hAnsi="Calibri"/>
          <w:b/>
          <w:w w:val="99"/>
          <w:sz w:val="26"/>
          <w:szCs w:val="26"/>
        </w:rPr>
        <w:t>IV.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  </w:t>
      </w:r>
      <w:r>
        <w:rPr>
          <w:rFonts w:ascii="Calibri" w:cs="Calibri" w:eastAsia="Calibri" w:hAnsi="Calibri"/>
          <w:w w:val="100"/>
          <w:sz w:val="24"/>
          <w:szCs w:val="24"/>
        </w:rPr>
        <w:t>Declarar tendencias sobre la votación: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90"/>
        <w:ind w:left="102" w:right="2193"/>
        <w:sectPr>
          <w:pgMar w:bottom="280" w:footer="1044" w:header="0" w:left="1600" w:right="1640" w:top="1480"/>
          <w:pgSz w:h="15840" w:w="12240"/>
        </w:sectPr>
      </w:pPr>
      <w:r>
        <w:rPr>
          <w:rFonts w:ascii="Calibri" w:cs="Calibri" w:eastAsia="Calibri" w:hAnsi="Calibri"/>
          <w:b/>
          <w:w w:val="99"/>
          <w:sz w:val="26"/>
          <w:szCs w:val="26"/>
        </w:rPr>
        <w:t>V.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  </w:t>
      </w:r>
      <w:r>
        <w:rPr>
          <w:rFonts w:ascii="Calibri" w:cs="Calibri" w:eastAsia="Calibri" w:hAnsi="Calibri"/>
          <w:w w:val="100"/>
          <w:sz w:val="24"/>
          <w:szCs w:val="24"/>
        </w:rPr>
        <w:t>Declarar el triunfo de partido político o candidatura alguna; y</w:t>
      </w:r>
    </w:p>
    <w:p>
      <w:pPr>
        <w:rPr>
          <w:rFonts w:ascii="Calibri" w:cs="Calibri" w:eastAsia="Calibri" w:hAnsi="Calibri"/>
          <w:sz w:val="24"/>
          <w:szCs w:val="24"/>
        </w:rPr>
        <w:tabs>
          <w:tab w:pos="800" w:val="left"/>
        </w:tabs>
        <w:jc w:val="both"/>
        <w:spacing w:before="51" w:line="249" w:lineRule="auto"/>
        <w:ind w:hanging="852" w:left="954" w:right="68"/>
      </w:pPr>
      <w:r>
        <w:rPr>
          <w:rFonts w:ascii="Calibri" w:cs="Calibri" w:eastAsia="Calibri" w:hAnsi="Calibri"/>
          <w:b/>
          <w:w w:val="99"/>
          <w:sz w:val="26"/>
          <w:szCs w:val="26"/>
        </w:rPr>
        <w:t>VI.</w:t>
      </w:r>
      <w:r>
        <w:rPr>
          <w:rFonts w:ascii="Calibri" w:cs="Calibri" w:eastAsia="Calibri" w:hAnsi="Calibri"/>
          <w:b/>
          <w:w w:val="100"/>
          <w:sz w:val="26"/>
          <w:szCs w:val="26"/>
        </w:rPr>
        <w:tab/>
      </w:r>
      <w:r>
        <w:rPr>
          <w:rFonts w:ascii="Calibri" w:cs="Calibri" w:eastAsia="Calibri" w:hAnsi="Calibri"/>
          <w:b/>
          <w:w w:val="100"/>
          <w:sz w:val="26"/>
          <w:szCs w:val="26"/>
        </w:rPr>
      </w:r>
      <w:r>
        <w:rPr>
          <w:rFonts w:ascii="Calibri" w:cs="Calibri" w:eastAsia="Calibri" w:hAnsi="Calibri"/>
          <w:w w:val="100"/>
          <w:sz w:val="24"/>
          <w:szCs w:val="24"/>
        </w:rPr>
        <w:t>Portar   o   utilizar   emblemas,   distintivos,   escudos   o   cualquier   otra   imagen</w:t>
      </w:r>
      <w:r>
        <w:rPr>
          <w:rFonts w:ascii="Calibri" w:cs="Calibri" w:eastAsia="Calibri" w:hAnsi="Calibri"/>
          <w:w w:val="100"/>
          <w:sz w:val="24"/>
          <w:szCs w:val="24"/>
        </w:rPr>
        <w:t> relacionada con partidos políticos, candidaturas, posturas políticas o ideológicas</w:t>
      </w:r>
      <w:r>
        <w:rPr>
          <w:rFonts w:ascii="Calibri" w:cs="Calibri" w:eastAsia="Calibri" w:hAnsi="Calibri"/>
          <w:w w:val="100"/>
          <w:sz w:val="24"/>
          <w:szCs w:val="24"/>
        </w:rPr>
        <w:t> relacionadas con la elección local.</w:t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line="259" w:lineRule="auto"/>
        <w:ind w:firstLine="3" w:left="3693" w:right="3710"/>
      </w:pPr>
      <w:r>
        <w:rPr>
          <w:rFonts w:ascii="Calibri" w:cs="Calibri" w:eastAsia="Calibri" w:hAnsi="Calibri"/>
          <w:b/>
          <w:sz w:val="24"/>
          <w:szCs w:val="24"/>
        </w:rPr>
        <w:t>CAPÍTULO VIII</w:t>
      </w:r>
      <w:r>
        <w:rPr>
          <w:rFonts w:ascii="Calibri" w:cs="Calibri" w:eastAsia="Calibri" w:hAnsi="Calibri"/>
          <w:b/>
          <w:sz w:val="24"/>
          <w:szCs w:val="24"/>
        </w:rPr>
        <w:t> De los informes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4"/>
      </w:pPr>
      <w:r>
        <w:rPr>
          <w:rFonts w:ascii="Calibri" w:cs="Calibri" w:eastAsia="Calibri" w:hAnsi="Calibri"/>
          <w:b/>
          <w:sz w:val="24"/>
          <w:szCs w:val="24"/>
        </w:rPr>
        <w:t>Artículo  36.  </w:t>
      </w:r>
      <w:r>
        <w:rPr>
          <w:rFonts w:ascii="Calibri" w:cs="Calibri" w:eastAsia="Calibri" w:hAnsi="Calibri"/>
          <w:sz w:val="24"/>
          <w:szCs w:val="24"/>
        </w:rPr>
        <w:t>Las  personas  observadoras  electorales  debidamente  acreditadas,  podrán</w:t>
      </w:r>
      <w:r>
        <w:rPr>
          <w:rFonts w:ascii="Calibri" w:cs="Calibri" w:eastAsia="Calibri" w:hAnsi="Calibri"/>
          <w:sz w:val="24"/>
          <w:szCs w:val="24"/>
        </w:rPr>
        <w:t> presentar ante el INE o el IEEPCO, dentro de los treinta días siguientes en que se celebre</w:t>
      </w:r>
      <w:r>
        <w:rPr>
          <w:rFonts w:ascii="Calibri" w:cs="Calibri" w:eastAsia="Calibri" w:hAnsi="Calibri"/>
          <w:sz w:val="24"/>
          <w:szCs w:val="24"/>
        </w:rPr>
        <w:t> la  Jornada  Electoral  correspondiente,   ya  sea  en  forma  individual  o  a  través  de  la</w:t>
      </w:r>
      <w:r>
        <w:rPr>
          <w:rFonts w:ascii="Calibri" w:cs="Calibri" w:eastAsia="Calibri" w:hAnsi="Calibri"/>
          <w:sz w:val="24"/>
          <w:szCs w:val="24"/>
        </w:rPr>
        <w:t> organización a la que pertenezcan, un informe de sus actividades que deberá contener,</w:t>
      </w:r>
      <w:r>
        <w:rPr>
          <w:rFonts w:ascii="Calibri" w:cs="Calibri" w:eastAsia="Calibri" w:hAnsi="Calibri"/>
          <w:sz w:val="24"/>
          <w:szCs w:val="24"/>
        </w:rPr>
        <w:t> por lo menos, la siguiente información:</w:t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0" w:lineRule="auto"/>
        <w:ind w:firstLine="67" w:left="102" w:right="62"/>
      </w:pPr>
      <w:r>
        <w:rPr>
          <w:rFonts w:ascii="Calibri" w:cs="Calibri" w:eastAsia="Calibri" w:hAnsi="Calibri"/>
          <w:b/>
          <w:w w:val="99"/>
          <w:sz w:val="26"/>
          <w:szCs w:val="26"/>
        </w:rPr>
        <w:t>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</w:t>
      </w:r>
      <w:r>
        <w:rPr>
          <w:rFonts w:ascii="Calibri" w:cs="Calibri" w:eastAsia="Calibri" w:hAnsi="Calibri"/>
          <w:w w:val="100"/>
          <w:sz w:val="24"/>
          <w:szCs w:val="24"/>
        </w:rPr>
        <w:t>Nombre de la persona observadora electoral, y en su caso, nombre de la organización</w:t>
      </w:r>
      <w:r>
        <w:rPr>
          <w:rFonts w:ascii="Calibri" w:cs="Calibri" w:eastAsia="Calibri" w:hAnsi="Calibri"/>
          <w:w w:val="100"/>
          <w:sz w:val="24"/>
          <w:szCs w:val="24"/>
        </w:rPr>
        <w:t> a la que pertenece;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39"/>
        <w:ind w:left="162" w:right="6389"/>
      </w:pPr>
      <w:r>
        <w:rPr>
          <w:rFonts w:ascii="Calibri" w:cs="Calibri" w:eastAsia="Calibri" w:hAnsi="Calibri"/>
          <w:b/>
          <w:w w:val="99"/>
          <w:sz w:val="26"/>
          <w:szCs w:val="26"/>
        </w:rPr>
        <w:t>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</w:t>
      </w:r>
      <w:r>
        <w:rPr>
          <w:rFonts w:ascii="Calibri" w:cs="Calibri" w:eastAsia="Calibri" w:hAnsi="Calibri"/>
          <w:w w:val="100"/>
          <w:sz w:val="24"/>
          <w:szCs w:val="24"/>
        </w:rPr>
        <w:t>Elección que observó;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50"/>
        <w:ind w:left="172" w:right="2115"/>
      </w:pPr>
      <w:r>
        <w:rPr>
          <w:rFonts w:ascii="Calibri" w:cs="Calibri" w:eastAsia="Calibri" w:hAnsi="Calibri"/>
          <w:b/>
          <w:w w:val="99"/>
          <w:sz w:val="26"/>
          <w:szCs w:val="26"/>
        </w:rPr>
        <w:t>III.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w w:val="100"/>
          <w:sz w:val="24"/>
          <w:szCs w:val="24"/>
        </w:rPr>
        <w:t>Entidad federativa, distrito local o municipio en que participó;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52"/>
        <w:ind w:left="172" w:right="3378"/>
      </w:pPr>
      <w:r>
        <w:rPr>
          <w:rFonts w:ascii="Calibri" w:cs="Calibri" w:eastAsia="Calibri" w:hAnsi="Calibri"/>
          <w:b/>
          <w:w w:val="99"/>
          <w:sz w:val="26"/>
          <w:szCs w:val="26"/>
        </w:rPr>
        <w:t>IV.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w w:val="100"/>
          <w:sz w:val="24"/>
          <w:szCs w:val="24"/>
        </w:rPr>
        <w:t>Etapas del proceso electoral en las que participó;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52"/>
        <w:ind w:left="172" w:right="1869"/>
      </w:pPr>
      <w:r>
        <w:rPr>
          <w:rFonts w:ascii="Calibri" w:cs="Calibri" w:eastAsia="Calibri" w:hAnsi="Calibri"/>
          <w:b/>
          <w:w w:val="99"/>
          <w:sz w:val="26"/>
          <w:szCs w:val="26"/>
        </w:rPr>
        <w:t>V.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 </w:t>
      </w:r>
      <w:r>
        <w:rPr>
          <w:rFonts w:ascii="Calibri" w:cs="Calibri" w:eastAsia="Calibri" w:hAnsi="Calibri"/>
          <w:w w:val="100"/>
          <w:sz w:val="24"/>
          <w:szCs w:val="24"/>
        </w:rPr>
        <w:t>Durante la jornada electoral, a cuántas y cuáles casillas acudió; y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35"/>
        <w:ind w:left="172" w:right="4158"/>
      </w:pPr>
      <w:r>
        <w:rPr>
          <w:rFonts w:ascii="Calibri" w:cs="Calibri" w:eastAsia="Calibri" w:hAnsi="Calibri"/>
          <w:b/>
          <w:w w:val="99"/>
          <w:sz w:val="26"/>
          <w:szCs w:val="26"/>
        </w:rPr>
        <w:t>VI.</w:t>
      </w:r>
      <w:r>
        <w:rPr>
          <w:rFonts w:ascii="Calibri" w:cs="Calibri" w:eastAsia="Calibri" w:hAnsi="Calibri"/>
          <w:b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w w:val="100"/>
          <w:sz w:val="24"/>
          <w:szCs w:val="24"/>
        </w:rPr>
        <w:t>Descripción de las actividades realizadas.</w:t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2"/>
      </w:pPr>
      <w:r>
        <w:rPr>
          <w:rFonts w:ascii="Calibri" w:cs="Calibri" w:eastAsia="Calibri" w:hAnsi="Calibri"/>
          <w:b/>
          <w:sz w:val="24"/>
          <w:szCs w:val="24"/>
        </w:rPr>
        <w:t>Artículo  37.  </w:t>
      </w:r>
      <w:r>
        <w:rPr>
          <w:rFonts w:ascii="Calibri" w:cs="Calibri" w:eastAsia="Calibri" w:hAnsi="Calibri"/>
          <w:sz w:val="24"/>
          <w:szCs w:val="24"/>
        </w:rPr>
        <w:t>Una  vez  presentados  al  IEEPCO  los  informes  a  que  se  refiere  el  artículo</w:t>
      </w:r>
      <w:r>
        <w:rPr>
          <w:rFonts w:ascii="Calibri" w:cs="Calibri" w:eastAsia="Calibri" w:hAnsi="Calibri"/>
          <w:sz w:val="24"/>
          <w:szCs w:val="24"/>
        </w:rPr>
        <w:t> anterior, la Dirección Ejecutiva sistematizará los resultados de la observación del Proceso</w:t>
      </w:r>
      <w:r>
        <w:rPr>
          <w:rFonts w:ascii="Calibri" w:cs="Calibri" w:eastAsia="Calibri" w:hAnsi="Calibri"/>
          <w:sz w:val="24"/>
          <w:szCs w:val="24"/>
        </w:rPr>
        <w:t> Electoral, a fin de presentarlo a la consideración del Consejo General para la aprobación y</w:t>
      </w:r>
      <w:r>
        <w:rPr>
          <w:rFonts w:ascii="Calibri" w:cs="Calibri" w:eastAsia="Calibri" w:hAnsi="Calibri"/>
          <w:sz w:val="24"/>
          <w:szCs w:val="24"/>
        </w:rPr>
        <w:t> publicación en las páginas electrónicas oficiales para su consulta, previo cumplimiento de</w:t>
      </w:r>
      <w:r>
        <w:rPr>
          <w:rFonts w:ascii="Calibri" w:cs="Calibri" w:eastAsia="Calibri" w:hAnsi="Calibri"/>
          <w:sz w:val="24"/>
          <w:szCs w:val="24"/>
        </w:rPr>
        <w:t> la Ley General de Protección de Datos Personales en Posesión de Sujetos Obligados.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4"/>
      </w:pPr>
      <w:r>
        <w:rPr>
          <w:rFonts w:ascii="Calibri" w:cs="Calibri" w:eastAsia="Calibri" w:hAnsi="Calibri"/>
          <w:b/>
          <w:sz w:val="24"/>
          <w:szCs w:val="24"/>
        </w:rPr>
        <w:t>Artículo  38.  </w:t>
      </w:r>
      <w:r>
        <w:rPr>
          <w:rFonts w:ascii="Calibri" w:cs="Calibri" w:eastAsia="Calibri" w:hAnsi="Calibri"/>
          <w:sz w:val="24"/>
          <w:szCs w:val="24"/>
        </w:rPr>
        <w:t>En  ningún  caso,  los  informes,  juicios,  opiniones  o  conclusiones  de  las</w:t>
      </w:r>
      <w:r>
        <w:rPr>
          <w:rFonts w:ascii="Calibri" w:cs="Calibri" w:eastAsia="Calibri" w:hAnsi="Calibri"/>
          <w:sz w:val="24"/>
          <w:szCs w:val="24"/>
        </w:rPr>
        <w:t> personas   observadoras   electorales   tendrán   efectos   jurídicos   sobre    los   Procesos</w:t>
      </w:r>
      <w:r>
        <w:rPr>
          <w:rFonts w:ascii="Calibri" w:cs="Calibri" w:eastAsia="Calibri" w:hAnsi="Calibri"/>
          <w:sz w:val="24"/>
          <w:szCs w:val="24"/>
        </w:rPr>
        <w:t> Electorales Ordinarios y Extraordinarios, así como sobre sus resultados.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59"/>
        <w:sectPr>
          <w:pgMar w:bottom="280" w:footer="1044" w:header="0" w:left="1600" w:right="1640" w:top="1360"/>
          <w:pgSz w:h="15840" w:w="12240"/>
        </w:sectPr>
      </w:pPr>
      <w:r>
        <w:rPr>
          <w:rFonts w:ascii="Calibri" w:cs="Calibri" w:eastAsia="Calibri" w:hAnsi="Calibri"/>
          <w:b/>
          <w:sz w:val="24"/>
          <w:szCs w:val="24"/>
        </w:rPr>
        <w:t>Artículo   39.   </w:t>
      </w:r>
      <w:r>
        <w:rPr>
          <w:rFonts w:ascii="Calibri" w:cs="Calibri" w:eastAsia="Calibri" w:hAnsi="Calibri"/>
          <w:sz w:val="24"/>
          <w:szCs w:val="24"/>
        </w:rPr>
        <w:t>Las   organizaciones   a   las   que   pertenezcan   las   personas   observadoras</w:t>
      </w:r>
      <w:r>
        <w:rPr>
          <w:rFonts w:ascii="Calibri" w:cs="Calibri" w:eastAsia="Calibri" w:hAnsi="Calibri"/>
          <w:sz w:val="24"/>
          <w:szCs w:val="24"/>
        </w:rPr>
        <w:t> electorales, a más tardar treinta días después de la Jornada Electoral, deberán declarar el</w:t>
      </w:r>
      <w:r>
        <w:rPr>
          <w:rFonts w:ascii="Calibri" w:cs="Calibri" w:eastAsia="Calibri" w:hAnsi="Calibri"/>
          <w:sz w:val="24"/>
          <w:szCs w:val="24"/>
        </w:rPr>
        <w:t> origen,  monto  y  aplicación  del  financiamiento  que  obtengan  para  el  desarrollo  de  sus</w:t>
      </w:r>
      <w:r>
        <w:rPr>
          <w:rFonts w:ascii="Calibri" w:cs="Calibri" w:eastAsia="Calibri" w:hAnsi="Calibri"/>
          <w:sz w:val="24"/>
          <w:szCs w:val="24"/>
        </w:rPr>
        <w:t> actividades  relacionadas  directamente  con  la  observación  electoral  que  realicen,  el</w:t>
      </w:r>
      <w:r>
        <w:rPr>
          <w:rFonts w:ascii="Calibri" w:cs="Calibri" w:eastAsia="Calibri" w:hAnsi="Calibri"/>
          <w:sz w:val="24"/>
          <w:szCs w:val="24"/>
        </w:rPr>
        <w:t> informe se presentará ante el Consejo General del INE.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spacing w:before="7" w:line="259" w:lineRule="auto"/>
        <w:ind w:left="3654" w:right="3672"/>
      </w:pPr>
      <w:r>
        <w:rPr>
          <w:rFonts w:ascii="Calibri" w:cs="Calibri" w:eastAsia="Calibri" w:hAnsi="Calibri"/>
          <w:b/>
          <w:sz w:val="24"/>
          <w:szCs w:val="24"/>
        </w:rPr>
        <w:t>CAPÍTULO IX</w:t>
      </w:r>
      <w:r>
        <w:rPr>
          <w:rFonts w:ascii="Calibri" w:cs="Calibri" w:eastAsia="Calibri" w:hAnsi="Calibri"/>
          <w:b/>
          <w:sz w:val="24"/>
          <w:szCs w:val="24"/>
        </w:rPr>
        <w:t> De las sanciones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51" w:lineRule="auto"/>
        <w:ind w:firstLine="5" w:left="102" w:right="66"/>
      </w:pPr>
      <w:r>
        <w:rPr>
          <w:rFonts w:ascii="Calibri" w:cs="Calibri" w:eastAsia="Calibri" w:hAnsi="Calibri"/>
          <w:b/>
          <w:sz w:val="24"/>
          <w:szCs w:val="24"/>
        </w:rPr>
        <w:t>Artículo  40.  </w:t>
      </w:r>
      <w:r>
        <w:rPr>
          <w:rFonts w:ascii="Calibri" w:cs="Calibri" w:eastAsia="Calibri" w:hAnsi="Calibri"/>
          <w:sz w:val="24"/>
          <w:szCs w:val="24"/>
        </w:rPr>
        <w:t>Las  personas  observadoras  electorales,  deberán  ajustar  su  actuación  a  lo</w:t>
      </w:r>
      <w:r>
        <w:rPr>
          <w:rFonts w:ascii="Calibri" w:cs="Calibri" w:eastAsia="Calibri" w:hAnsi="Calibri"/>
          <w:sz w:val="24"/>
          <w:szCs w:val="24"/>
        </w:rPr>
        <w:t> previsto por la LGIPE, en el RE, en la LIPEEO y demás disposiciones legales aplicables. El</w:t>
      </w:r>
      <w:r>
        <w:rPr>
          <w:rFonts w:ascii="Calibri" w:cs="Calibri" w:eastAsia="Calibri" w:hAnsi="Calibri"/>
          <w:sz w:val="24"/>
          <w:szCs w:val="24"/>
        </w:rPr>
        <w:t> incumplimiento   a   dichas   disposiciones   dará   lugar   al   inicio   de   los   procedimientos</w:t>
      </w:r>
      <w:r>
        <w:rPr>
          <w:rFonts w:ascii="Calibri" w:cs="Calibri" w:eastAsia="Calibri" w:hAnsi="Calibri"/>
          <w:sz w:val="24"/>
          <w:szCs w:val="24"/>
        </w:rPr>
        <w:t> correspondientes con base en lo dispuesto en el libro octavo de la LGIPE.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4"/>
          <w:szCs w:val="24"/>
        </w:rPr>
        <w:jc w:val="center"/>
        <w:ind w:left="3120" w:right="3136"/>
      </w:pPr>
      <w:r>
        <w:rPr>
          <w:rFonts w:ascii="Calibri" w:cs="Calibri" w:eastAsia="Calibri" w:hAnsi="Calibri"/>
          <w:b/>
          <w:sz w:val="24"/>
          <w:szCs w:val="24"/>
        </w:rPr>
        <w:t>ARTÍCULOS TRANSITORIOS</w:t>
      </w:r>
      <w:r>
        <w:rPr>
          <w:rFonts w:ascii="Calibri" w:cs="Calibri" w:eastAsia="Calibri" w:hAnsi="Calibri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ind w:left="107" w:right="63"/>
      </w:pPr>
      <w:r>
        <w:rPr>
          <w:rFonts w:ascii="Calibri" w:cs="Calibri" w:eastAsia="Calibri" w:hAnsi="Calibri"/>
          <w:b/>
          <w:sz w:val="24"/>
          <w:szCs w:val="24"/>
        </w:rPr>
        <w:t>ÚNICO.  </w:t>
      </w:r>
      <w:r>
        <w:rPr>
          <w:rFonts w:ascii="Calibri" w:cs="Calibri" w:eastAsia="Calibri" w:hAnsi="Calibri"/>
          <w:sz w:val="24"/>
          <w:szCs w:val="24"/>
        </w:rPr>
        <w:t>Estos  Lineamientos  entrarán  en  vigor  al  momento  de  su  aprobación  por  el</w:t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before="14"/>
        <w:ind w:left="102" w:right="6086"/>
      </w:pPr>
      <w:r>
        <w:rPr>
          <w:rFonts w:ascii="Calibri" w:cs="Calibri" w:eastAsia="Calibri" w:hAnsi="Calibri"/>
          <w:sz w:val="24"/>
          <w:szCs w:val="24"/>
        </w:rPr>
        <w:t>Consejo General del IEEPCO.</w:t>
      </w:r>
    </w:p>
    <w:sectPr>
      <w:pgMar w:bottom="280" w:footer="1044" w:header="0" w:left="1600" w:right="1640" w:top="148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70.22pt;margin-top:725.066pt;width:44.8379pt;height:10.04pt;mso-position-horizontal-relative:page;mso-position-vertical-relative:page;z-index:-289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Calibri" w:cs="Calibri" w:eastAsia="Calibri" w:hAnsi="Calibri"/>
                    <w:color w:val="313D4F"/>
                    <w:sz w:val="16"/>
                    <w:szCs w:val="16"/>
                  </w:rPr>
                  <w:t>Página </w:t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color w:val="313D4F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color w:val="313D4F"/>
                    <w:sz w:val="16"/>
                    <w:szCs w:val="16"/>
                  </w:rPr>
                  <w:t> | 10</w:t>
                </w:r>
                <w:r>
                  <w:rPr>
                    <w:rFonts w:ascii="Calibri" w:cs="Calibri" w:eastAsia="Calibri" w:hAnsi="Calibri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40.13pt;margin-top:735.386pt;width:140.479pt;height:10.04pt;mso-position-horizontal-relative:page;mso-position-vertical-relative:page;z-index:-288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Calibri" w:cs="Calibri" w:eastAsia="Calibri" w:hAnsi="Calibri"/>
                    <w:sz w:val="16"/>
                    <w:szCs w:val="16"/>
                  </w:rPr>
                  <w:t>ANEXO DEL ACUERDO IEEPCO-CG-19/2023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66.14pt;margin-top:728.786pt;width:49.0374pt;height:10.04pt;mso-position-horizontal-relative:page;mso-position-vertical-relative:page;z-index:-287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Calibri" w:cs="Calibri" w:eastAsia="Calibri" w:hAnsi="Calibri"/>
                    <w:color w:val="313D4F"/>
                    <w:sz w:val="16"/>
                    <w:szCs w:val="16"/>
                  </w:rPr>
                  <w:t>Página </w:t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color w:val="313D4F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color w:val="313D4F"/>
                    <w:sz w:val="16"/>
                    <w:szCs w:val="16"/>
                  </w:rPr>
                  <w:t> | 10</w:t>
                </w:r>
                <w:r>
                  <w:rPr>
                    <w:rFonts w:ascii="Calibri" w:cs="Calibri" w:eastAsia="Calibri" w:hAnsi="Calibri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http://www.ieepco.org.mx/" TargetMode="External" Type="http://schemas.openxmlformats.org/officeDocument/2006/relationships/hyperlink"/><Relationship Id="rId6" Target="footer2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