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0" w:firstLine="0"/>
        <w:jc w:val="both"/>
        <w:rPr>
          <w:sz w:val="28"/>
          <w:szCs w:val="28"/>
        </w:rPr>
      </w:pPr>
      <w:r w:rsidDel="00000000" w:rsidR="00000000" w:rsidRPr="00000000">
        <w:rPr>
          <w:b w:val="1"/>
          <w:sz w:val="28"/>
          <w:szCs w:val="28"/>
          <w:rtl w:val="0"/>
        </w:rPr>
        <w:t xml:space="preserve">Anexo metodológico </w:t>
      </w:r>
      <w:r w:rsidDel="00000000" w:rsidR="00000000" w:rsidRPr="00000000">
        <w:rPr>
          <w:rtl w:val="0"/>
        </w:rPr>
      </w:r>
    </w:p>
    <w:p w:rsidR="00000000" w:rsidDel="00000000" w:rsidP="00000000" w:rsidRDefault="00000000" w:rsidRPr="00000000" w14:paraId="00000002">
      <w:pPr>
        <w:spacing w:after="0" w:lineRule="auto"/>
        <w:jc w:val="both"/>
        <w:rPr>
          <w:sz w:val="24"/>
          <w:szCs w:val="24"/>
        </w:rPr>
      </w:pPr>
      <w:r w:rsidDel="00000000" w:rsidR="00000000" w:rsidRPr="00000000">
        <w:rPr>
          <w:rtl w:val="0"/>
        </w:rPr>
      </w:r>
    </w:p>
    <w:p w:rsidR="00000000" w:rsidDel="00000000" w:rsidP="00000000" w:rsidRDefault="00000000" w:rsidRPr="00000000" w14:paraId="000000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Objetivo del estudio</w:t>
      </w:r>
      <w:r w:rsidDel="00000000" w:rsidR="00000000" w:rsidRPr="00000000">
        <w:rPr>
          <w:rtl w:val="0"/>
        </w:rPr>
      </w:r>
    </w:p>
    <w:p w:rsidR="00000000" w:rsidDel="00000000" w:rsidP="00000000" w:rsidRDefault="00000000" w:rsidRPr="00000000" w14:paraId="00000004">
      <w:pPr>
        <w:spacing w:after="0" w:lineRule="auto"/>
        <w:jc w:val="both"/>
        <w:rPr>
          <w:sz w:val="24"/>
          <w:szCs w:val="24"/>
        </w:rPr>
      </w:pPr>
      <w:r w:rsidDel="00000000" w:rsidR="00000000" w:rsidRPr="00000000">
        <w:rPr>
          <w:rtl w:val="0"/>
        </w:rPr>
      </w:r>
    </w:p>
    <w:p w:rsidR="00000000" w:rsidDel="00000000" w:rsidP="00000000" w:rsidRDefault="00000000" w:rsidRPr="00000000" w14:paraId="00000005">
      <w:pPr>
        <w:spacing w:after="0" w:lineRule="auto"/>
        <w:jc w:val="both"/>
        <w:rPr>
          <w:sz w:val="24"/>
          <w:szCs w:val="24"/>
        </w:rPr>
      </w:pPr>
      <w:r w:rsidDel="00000000" w:rsidR="00000000" w:rsidRPr="00000000">
        <w:rPr>
          <w:sz w:val="24"/>
          <w:szCs w:val="24"/>
          <w:rtl w:val="0"/>
        </w:rPr>
        <w:t xml:space="preserve">Conocer la opinión de las personas de 18 y más años del estado de Oaxaca sobre el nivel de conocimiento de posibles candidatos a la gubernatura para el año 2022, preferencia de posibles aspirantes al interior de cada partidos políticos, intención de voto, fidelidad a partidos políticos y aprobación de gobernantes.</w:t>
      </w:r>
    </w:p>
    <w:p w:rsidR="00000000" w:rsidDel="00000000" w:rsidP="00000000" w:rsidRDefault="00000000" w:rsidRPr="00000000" w14:paraId="00000006">
      <w:pPr>
        <w:spacing w:after="0" w:lineRule="auto"/>
        <w:jc w:val="both"/>
        <w:rPr>
          <w:sz w:val="24"/>
          <w:szCs w:val="24"/>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Marco muestral</w:t>
      </w:r>
      <w:r w:rsidDel="00000000" w:rsidR="00000000" w:rsidRPr="00000000">
        <w:rPr>
          <w:rtl w:val="0"/>
        </w:rPr>
      </w:r>
    </w:p>
    <w:p w:rsidR="00000000" w:rsidDel="00000000" w:rsidP="00000000" w:rsidRDefault="00000000" w:rsidRPr="00000000" w14:paraId="00000008">
      <w:pPr>
        <w:spacing w:after="0" w:lineRule="auto"/>
        <w:jc w:val="both"/>
        <w:rPr>
          <w:sz w:val="24"/>
          <w:szCs w:val="24"/>
        </w:rPr>
      </w:pPr>
      <w:r w:rsidDel="00000000" w:rsidR="00000000" w:rsidRPr="00000000">
        <w:rPr>
          <w:rtl w:val="0"/>
        </w:rPr>
      </w:r>
    </w:p>
    <w:p w:rsidR="00000000" w:rsidDel="00000000" w:rsidP="00000000" w:rsidRDefault="00000000" w:rsidRPr="00000000" w14:paraId="00000009">
      <w:pPr>
        <w:spacing w:after="0" w:lineRule="auto"/>
        <w:jc w:val="both"/>
        <w:rPr>
          <w:sz w:val="24"/>
          <w:szCs w:val="24"/>
        </w:rPr>
      </w:pPr>
      <w:r w:rsidDel="00000000" w:rsidR="00000000" w:rsidRPr="00000000">
        <w:rPr>
          <w:sz w:val="24"/>
          <w:szCs w:val="24"/>
          <w:rtl w:val="0"/>
        </w:rPr>
        <w:t xml:space="preserve">El marco muestral que se utilizó, fue construido a partir de la cartografía digital y de los resultados del Censo de Población y Vivienda 2020 para manzanas urbanas que dio a conocer el Instituto Nacional de Estadística y Geografía (INEGI), que se combinó con las geometrías de la cartografía digital del Instituto Nacional  Electoral (INE) y del Servicio Postal Mexicano (SEPOMEX).</w:t>
      </w:r>
    </w:p>
    <w:p w:rsidR="00000000" w:rsidDel="00000000" w:rsidP="00000000" w:rsidRDefault="00000000" w:rsidRPr="00000000" w14:paraId="0000000A">
      <w:pPr>
        <w:spacing w:after="0" w:lineRule="auto"/>
        <w:jc w:val="both"/>
        <w:rPr>
          <w:sz w:val="24"/>
          <w:szCs w:val="24"/>
        </w:rPr>
      </w:pPr>
      <w:r w:rsidDel="00000000" w:rsidR="00000000" w:rsidRPr="00000000">
        <w:rPr>
          <w:rtl w:val="0"/>
        </w:rPr>
      </w:r>
    </w:p>
    <w:p w:rsidR="00000000" w:rsidDel="00000000" w:rsidP="00000000" w:rsidRDefault="00000000" w:rsidRPr="00000000" w14:paraId="0000000B">
      <w:pPr>
        <w:spacing w:after="0" w:lineRule="auto"/>
        <w:jc w:val="both"/>
        <w:rPr>
          <w:sz w:val="24"/>
          <w:szCs w:val="24"/>
        </w:rPr>
      </w:pPr>
      <w:r w:rsidDel="00000000" w:rsidR="00000000" w:rsidRPr="00000000">
        <w:rPr>
          <w:rtl w:val="0"/>
        </w:rPr>
      </w:r>
    </w:p>
    <w:p w:rsidR="00000000" w:rsidDel="00000000" w:rsidP="00000000" w:rsidRDefault="00000000" w:rsidRPr="00000000" w14:paraId="0000000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Diseño muestral</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b w:val="1"/>
          <w:sz w:val="24"/>
          <w:szCs w:val="24"/>
        </w:rPr>
      </w:pPr>
      <w:r w:rsidDel="00000000" w:rsidR="00000000" w:rsidRPr="00000000">
        <w:rPr>
          <w:rtl w:val="0"/>
        </w:rPr>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Definición de la población objetivo</w:t>
      </w:r>
      <w:r w:rsidDel="00000000" w:rsidR="00000000" w:rsidRPr="00000000">
        <w:rPr>
          <w:rtl w:val="0"/>
        </w:rPr>
      </w:r>
    </w:p>
    <w:p w:rsidR="00000000" w:rsidDel="00000000" w:rsidP="00000000" w:rsidRDefault="00000000" w:rsidRPr="00000000" w14:paraId="0000000F">
      <w:pPr>
        <w:spacing w:after="0" w:lineRule="auto"/>
        <w:jc w:val="both"/>
        <w:rPr>
          <w:sz w:val="24"/>
          <w:szCs w:val="24"/>
        </w:rPr>
      </w:pPr>
      <w:r w:rsidDel="00000000" w:rsidR="00000000" w:rsidRPr="00000000">
        <w:rPr>
          <w:rtl w:val="0"/>
        </w:rPr>
      </w:r>
    </w:p>
    <w:p w:rsidR="00000000" w:rsidDel="00000000" w:rsidP="00000000" w:rsidRDefault="00000000" w:rsidRPr="00000000" w14:paraId="00000010">
      <w:pPr>
        <w:spacing w:after="0" w:lineRule="auto"/>
        <w:jc w:val="both"/>
        <w:rPr>
          <w:sz w:val="24"/>
          <w:szCs w:val="24"/>
        </w:rPr>
      </w:pPr>
      <w:r w:rsidDel="00000000" w:rsidR="00000000" w:rsidRPr="00000000">
        <w:rPr>
          <w:sz w:val="24"/>
          <w:szCs w:val="24"/>
          <w:rtl w:val="0"/>
        </w:rPr>
        <w:t xml:space="preserve">Conjunto de ciudadanos de 18 años y más que residen en el estado de Oaxaca.</w:t>
      </w:r>
    </w:p>
    <w:p w:rsidR="00000000" w:rsidDel="00000000" w:rsidP="00000000" w:rsidRDefault="00000000" w:rsidRPr="00000000" w14:paraId="00000011">
      <w:pPr>
        <w:spacing w:after="0" w:lineRule="auto"/>
        <w:jc w:val="both"/>
        <w:rPr>
          <w:sz w:val="24"/>
          <w:szCs w:val="24"/>
        </w:rPr>
      </w:pPr>
      <w:r w:rsidDel="00000000" w:rsidR="00000000" w:rsidRPr="00000000">
        <w:rPr>
          <w:rtl w:val="0"/>
        </w:rPr>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sz w:val="24"/>
          <w:szCs w:val="24"/>
        </w:rPr>
      </w:pPr>
      <w:r w:rsidDel="00000000" w:rsidR="00000000" w:rsidRPr="00000000">
        <w:rPr>
          <w:b w:val="1"/>
          <w:sz w:val="24"/>
          <w:szCs w:val="24"/>
          <w:rtl w:val="0"/>
        </w:rPr>
        <w:t xml:space="preserve">Procedimiento</w:t>
      </w:r>
      <w:r w:rsidDel="00000000" w:rsidR="00000000" w:rsidRPr="00000000">
        <w:rPr>
          <w:b w:val="1"/>
          <w:i w:val="0"/>
          <w:smallCaps w:val="0"/>
          <w:strike w:val="0"/>
          <w:color w:val="000000"/>
          <w:sz w:val="24"/>
          <w:szCs w:val="24"/>
          <w:u w:val="none"/>
          <w:shd w:fill="auto" w:val="clear"/>
          <w:vertAlign w:val="baseline"/>
          <w:rtl w:val="0"/>
        </w:rPr>
        <w:t xml:space="preserve"> de selección de unidades</w:t>
      </w:r>
      <w:r w:rsidDel="00000000" w:rsidR="00000000" w:rsidRPr="00000000">
        <w:rPr>
          <w:rtl w:val="0"/>
        </w:rPr>
      </w:r>
    </w:p>
    <w:p w:rsidR="00000000" w:rsidDel="00000000" w:rsidP="00000000" w:rsidRDefault="00000000" w:rsidRPr="00000000" w14:paraId="00000013">
      <w:pPr>
        <w:spacing w:after="0" w:lineRule="auto"/>
        <w:jc w:val="both"/>
        <w:rPr>
          <w:sz w:val="24"/>
          <w:szCs w:val="24"/>
        </w:rPr>
      </w:pPr>
      <w:r w:rsidDel="00000000" w:rsidR="00000000" w:rsidRPr="00000000">
        <w:rPr>
          <w:rtl w:val="0"/>
        </w:rPr>
      </w:r>
    </w:p>
    <w:p w:rsidR="00000000" w:rsidDel="00000000" w:rsidP="00000000" w:rsidRDefault="00000000" w:rsidRPr="00000000" w14:paraId="00000014">
      <w:pPr>
        <w:spacing w:after="0" w:lineRule="auto"/>
        <w:jc w:val="both"/>
        <w:rPr>
          <w:sz w:val="24"/>
          <w:szCs w:val="24"/>
        </w:rPr>
      </w:pPr>
      <w:r w:rsidDel="00000000" w:rsidR="00000000" w:rsidRPr="00000000">
        <w:rPr>
          <w:sz w:val="24"/>
          <w:szCs w:val="24"/>
          <w:rtl w:val="0"/>
        </w:rPr>
        <w:t xml:space="preserve">La encuesta fue dispersada con un enlace a través de la plataforma Facebook en el estado objeto de estudio, dirigida a la población que cumpliera con la edad objetivo. </w:t>
      </w:r>
    </w:p>
    <w:p w:rsidR="00000000" w:rsidDel="00000000" w:rsidP="00000000" w:rsidRDefault="00000000" w:rsidRPr="00000000" w14:paraId="00000015">
      <w:pPr>
        <w:spacing w:after="0" w:lineRule="auto"/>
        <w:jc w:val="both"/>
        <w:rPr>
          <w:sz w:val="24"/>
          <w:szCs w:val="24"/>
        </w:rPr>
      </w:pPr>
      <w:r w:rsidDel="00000000" w:rsidR="00000000" w:rsidRPr="00000000">
        <w:rPr>
          <w:rtl w:val="0"/>
        </w:rPr>
      </w:r>
    </w:p>
    <w:p w:rsidR="00000000" w:rsidDel="00000000" w:rsidP="00000000" w:rsidRDefault="00000000" w:rsidRPr="00000000" w14:paraId="00000016">
      <w:pPr>
        <w:spacing w:after="0" w:lineRule="auto"/>
        <w:jc w:val="both"/>
        <w:rPr>
          <w:sz w:val="24"/>
          <w:szCs w:val="24"/>
        </w:rPr>
      </w:pPr>
      <w:r w:rsidDel="00000000" w:rsidR="00000000" w:rsidRPr="00000000">
        <w:rPr>
          <w:sz w:val="24"/>
          <w:szCs w:val="24"/>
          <w:rtl w:val="0"/>
        </w:rPr>
        <w:t xml:space="preserve">Posteriormente, se formaron 4 estratos en función del monto población de los códigos postales y para cada respuesta obtenida, se supuso una selección aleatoria al interior de cada Código Postal y con ello se calcularon las probabilidades de inclusión de primer orden que permitiera conservar el carácter probabilístico de dicho ejercicio de estadístico.</w:t>
      </w:r>
    </w:p>
    <w:p w:rsidR="00000000" w:rsidDel="00000000" w:rsidP="00000000" w:rsidRDefault="00000000" w:rsidRPr="00000000" w14:paraId="00000017">
      <w:pPr>
        <w:spacing w:after="0" w:lineRule="auto"/>
        <w:jc w:val="both"/>
        <w:rPr>
          <w:sz w:val="24"/>
          <w:szCs w:val="24"/>
        </w:rPr>
      </w:pPr>
      <w:r w:rsidDel="00000000" w:rsidR="00000000" w:rsidRPr="00000000">
        <w:rPr>
          <w:rtl w:val="0"/>
        </w:rPr>
      </w:r>
    </w:p>
    <w:p w:rsidR="00000000" w:rsidDel="00000000" w:rsidP="00000000" w:rsidRDefault="00000000" w:rsidRPr="00000000" w14:paraId="00000018">
      <w:pPr>
        <w:spacing w:after="0" w:lineRule="auto"/>
        <w:jc w:val="both"/>
        <w:rPr>
          <w:sz w:val="24"/>
          <w:szCs w:val="24"/>
        </w:rPr>
      </w:pPr>
      <w:r w:rsidDel="00000000" w:rsidR="00000000" w:rsidRPr="00000000">
        <w:rPr>
          <w:rtl w:val="0"/>
        </w:rPr>
      </w:r>
    </w:p>
    <w:p w:rsidR="00000000" w:rsidDel="00000000" w:rsidP="00000000" w:rsidRDefault="00000000" w:rsidRPr="00000000" w14:paraId="00000019">
      <w:pPr>
        <w:spacing w:after="0" w:lineRule="auto"/>
        <w:jc w:val="both"/>
        <w:rPr>
          <w:sz w:val="24"/>
          <w:szCs w:val="24"/>
        </w:rPr>
      </w:pPr>
      <w:r w:rsidDel="00000000" w:rsidR="00000000" w:rsidRPr="00000000">
        <w:rPr>
          <w:rtl w:val="0"/>
        </w:rPr>
      </w:r>
    </w:p>
    <w:p w:rsidR="00000000" w:rsidDel="00000000" w:rsidP="00000000" w:rsidRDefault="00000000" w:rsidRPr="00000000" w14:paraId="0000001A">
      <w:pPr>
        <w:spacing w:after="0" w:lineRule="auto"/>
        <w:jc w:val="both"/>
        <w:rPr>
          <w:sz w:val="24"/>
          <w:szCs w:val="24"/>
        </w:rPr>
      </w:pPr>
      <w:r w:rsidDel="00000000" w:rsidR="00000000" w:rsidRPr="00000000">
        <w:rPr>
          <w:rtl w:val="0"/>
        </w:rPr>
      </w:r>
    </w:p>
    <w:p w:rsidR="00000000" w:rsidDel="00000000" w:rsidP="00000000" w:rsidRDefault="00000000" w:rsidRPr="00000000" w14:paraId="0000001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Procedimiento de estimación</w:t>
      </w:r>
      <w:r w:rsidDel="00000000" w:rsidR="00000000" w:rsidRPr="00000000">
        <w:rPr>
          <w:rtl w:val="0"/>
        </w:rPr>
      </w:r>
    </w:p>
    <w:p w:rsidR="00000000" w:rsidDel="00000000" w:rsidP="00000000" w:rsidRDefault="00000000" w:rsidRPr="00000000" w14:paraId="0000001C">
      <w:pPr>
        <w:spacing w:after="0" w:lineRule="auto"/>
        <w:jc w:val="both"/>
        <w:rPr>
          <w:sz w:val="24"/>
          <w:szCs w:val="24"/>
        </w:rPr>
      </w:pPr>
      <w:r w:rsidDel="00000000" w:rsidR="00000000" w:rsidRPr="00000000">
        <w:rPr>
          <w:rtl w:val="0"/>
        </w:rPr>
      </w:r>
    </w:p>
    <w:p w:rsidR="00000000" w:rsidDel="00000000" w:rsidP="00000000" w:rsidRDefault="00000000" w:rsidRPr="00000000" w14:paraId="0000001D">
      <w:pPr>
        <w:spacing w:after="0" w:lineRule="auto"/>
        <w:jc w:val="both"/>
        <w:rPr>
          <w:sz w:val="24"/>
          <w:szCs w:val="24"/>
        </w:rPr>
      </w:pPr>
      <w:r w:rsidDel="00000000" w:rsidR="00000000" w:rsidRPr="00000000">
        <w:rPr>
          <w:sz w:val="24"/>
          <w:szCs w:val="24"/>
          <w:rtl w:val="0"/>
        </w:rPr>
        <w:t xml:space="preserve">El factor de expansión está determinado por el inverso de probabilidad de la selección de cada unidad de estudio. Para aumentar la precisión de las estimaciones, se hizo una post estratificación utilizando los datos de población de 18 años y más del censo de población y vivienda 2020 para cada uno de los estratos formados.</w:t>
      </w:r>
    </w:p>
    <w:p w:rsidR="00000000" w:rsidDel="00000000" w:rsidP="00000000" w:rsidRDefault="00000000" w:rsidRPr="00000000" w14:paraId="0000001E">
      <w:pPr>
        <w:spacing w:after="0" w:lineRule="auto"/>
        <w:jc w:val="both"/>
        <w:rPr>
          <w:b w:val="1"/>
          <w:sz w:val="24"/>
          <w:szCs w:val="24"/>
        </w:rPr>
      </w:pPr>
      <w:r w:rsidDel="00000000" w:rsidR="00000000" w:rsidRPr="00000000">
        <w:rPr>
          <w:rtl w:val="0"/>
        </w:rPr>
      </w:r>
    </w:p>
    <w:p w:rsidR="00000000" w:rsidDel="00000000" w:rsidP="00000000" w:rsidRDefault="00000000" w:rsidRPr="00000000" w14:paraId="0000001F">
      <w:pPr>
        <w:spacing w:after="0" w:lineRule="auto"/>
        <w:jc w:val="both"/>
        <w:rPr>
          <w:sz w:val="24"/>
          <w:szCs w:val="24"/>
        </w:rPr>
      </w:pPr>
      <w:r w:rsidDel="00000000" w:rsidR="00000000" w:rsidRPr="00000000">
        <w:rPr>
          <w:sz w:val="24"/>
          <w:szCs w:val="24"/>
          <w:rtl w:val="0"/>
        </w:rPr>
        <w:t xml:space="preserve">Finalmente, se calcularon estimadores de proporción para cada una de las variables sujetas a estudio así como las precisiones estadísticas que acompañan a cada estimador, lo anterior bajo el diseño de muestreo explicado previamente. </w:t>
      </w:r>
    </w:p>
    <w:p w:rsidR="00000000" w:rsidDel="00000000" w:rsidP="00000000" w:rsidRDefault="00000000" w:rsidRPr="00000000" w14:paraId="00000020">
      <w:pPr>
        <w:spacing w:after="0" w:lineRule="auto"/>
        <w:jc w:val="both"/>
        <w:rPr>
          <w:sz w:val="24"/>
          <w:szCs w:val="24"/>
        </w:rPr>
      </w:pPr>
      <w:r w:rsidDel="00000000" w:rsidR="00000000" w:rsidRPr="00000000">
        <w:rPr>
          <w:rtl w:val="0"/>
        </w:rPr>
      </w:r>
    </w:p>
    <w:p w:rsidR="00000000" w:rsidDel="00000000" w:rsidP="00000000" w:rsidRDefault="00000000" w:rsidRPr="00000000" w14:paraId="00000021">
      <w:pPr>
        <w:numPr>
          <w:ilvl w:val="1"/>
          <w:numId w:val="2"/>
        </w:numPr>
        <w:spacing w:after="0" w:lineRule="auto"/>
        <w:ind w:left="1440" w:hanging="360"/>
        <w:jc w:val="both"/>
        <w:rPr>
          <w:b w:val="1"/>
          <w:sz w:val="24"/>
          <w:szCs w:val="24"/>
        </w:rPr>
      </w:pPr>
      <w:r w:rsidDel="00000000" w:rsidR="00000000" w:rsidRPr="00000000">
        <w:rPr>
          <w:b w:val="1"/>
          <w:sz w:val="24"/>
          <w:szCs w:val="24"/>
          <w:rtl w:val="0"/>
        </w:rPr>
        <w:t xml:space="preserve">Tamaño y forma de obtención de la muestra</w:t>
      </w:r>
    </w:p>
    <w:p w:rsidR="00000000" w:rsidDel="00000000" w:rsidP="00000000" w:rsidRDefault="00000000" w:rsidRPr="00000000" w14:paraId="00000022">
      <w:pPr>
        <w:spacing w:after="0" w:lineRule="auto"/>
        <w:jc w:val="both"/>
        <w:rPr>
          <w:sz w:val="24"/>
          <w:szCs w:val="24"/>
        </w:rPr>
      </w:pPr>
      <w:r w:rsidDel="00000000" w:rsidR="00000000" w:rsidRPr="00000000">
        <w:rPr>
          <w:rtl w:val="0"/>
        </w:rPr>
      </w:r>
    </w:p>
    <w:p w:rsidR="00000000" w:rsidDel="00000000" w:rsidP="00000000" w:rsidRDefault="00000000" w:rsidRPr="00000000" w14:paraId="00000023">
      <w:pPr>
        <w:spacing w:after="0" w:lineRule="auto"/>
        <w:jc w:val="both"/>
        <w:rPr>
          <w:sz w:val="24"/>
          <w:szCs w:val="24"/>
        </w:rPr>
      </w:pPr>
      <w:r w:rsidDel="00000000" w:rsidR="00000000" w:rsidRPr="00000000">
        <w:rPr>
          <w:sz w:val="24"/>
          <w:szCs w:val="24"/>
          <w:rtl w:val="0"/>
        </w:rPr>
        <w:t xml:space="preserve">Los tamaños de muestra efectivos para el estado son:</w:t>
      </w:r>
    </w:p>
    <w:p w:rsidR="00000000" w:rsidDel="00000000" w:rsidP="00000000" w:rsidRDefault="00000000" w:rsidRPr="00000000" w14:paraId="00000024">
      <w:pPr>
        <w:spacing w:after="0" w:lineRule="auto"/>
        <w:jc w:val="both"/>
        <w:rPr>
          <w:sz w:val="24"/>
          <w:szCs w:val="24"/>
        </w:rPr>
      </w:pPr>
      <w:r w:rsidDel="00000000" w:rsidR="00000000" w:rsidRPr="00000000">
        <w:rPr>
          <w:rtl w:val="0"/>
        </w:rPr>
      </w:r>
    </w:p>
    <w:tbl>
      <w:tblPr>
        <w:tblStyle w:val="Table1"/>
        <w:tblW w:w="8838.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9"/>
        <w:gridCol w:w="4419"/>
        <w:tblGridChange w:id="0">
          <w:tblGrid>
            <w:gridCol w:w="4419"/>
            <w:gridCol w:w="4419"/>
          </w:tblGrid>
        </w:tblGridChange>
      </w:tblGrid>
      <w:tr>
        <w:trPr>
          <w:cantSplit w:val="0"/>
          <w:tblHeader w:val="0"/>
        </w:trPr>
        <w:tc>
          <w:tcPr>
            <w:shd w:fill="6d9eeb"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sz w:val="24"/>
                <w:szCs w:val="24"/>
              </w:rPr>
            </w:pPr>
            <w:r w:rsidDel="00000000" w:rsidR="00000000" w:rsidRPr="00000000">
              <w:rPr>
                <w:b w:val="1"/>
                <w:color w:val="ffffff"/>
                <w:sz w:val="24"/>
                <w:szCs w:val="24"/>
                <w:rtl w:val="0"/>
              </w:rPr>
              <w:t xml:space="preserve">Estado</w:t>
            </w:r>
          </w:p>
        </w:tc>
        <w:tc>
          <w:tcPr>
            <w:shd w:fill="6d9eeb"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ffff"/>
                <w:sz w:val="24"/>
                <w:szCs w:val="24"/>
              </w:rPr>
            </w:pPr>
            <w:r w:rsidDel="00000000" w:rsidR="00000000" w:rsidRPr="00000000">
              <w:rPr>
                <w:b w:val="1"/>
                <w:color w:val="ffffff"/>
                <w:sz w:val="24"/>
                <w:szCs w:val="24"/>
                <w:rtl w:val="0"/>
              </w:rPr>
              <w:t xml:space="preserve">Muestra después de procesamiento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Arial" w:cs="Arial" w:eastAsia="Arial" w:hAnsi="Arial"/>
                <w:color w:val="202124"/>
                <w:sz w:val="21"/>
                <w:szCs w:val="21"/>
                <w:highlight w:val="white"/>
                <w:rtl w:val="0"/>
              </w:rPr>
              <w:t xml:space="preserve">Oaxaca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672</w:t>
            </w:r>
          </w:p>
        </w:tc>
      </w:tr>
    </w:tbl>
    <w:p w:rsidR="00000000" w:rsidDel="00000000" w:rsidP="00000000" w:rsidRDefault="00000000" w:rsidRPr="00000000" w14:paraId="00000029">
      <w:pPr>
        <w:spacing w:after="0" w:lineRule="auto"/>
        <w:jc w:val="both"/>
        <w:rPr>
          <w:sz w:val="24"/>
          <w:szCs w:val="24"/>
        </w:rPr>
      </w:pPr>
      <w:r w:rsidDel="00000000" w:rsidR="00000000" w:rsidRPr="00000000">
        <w:rPr>
          <w:rtl w:val="0"/>
        </w:rPr>
      </w:r>
    </w:p>
    <w:p w:rsidR="00000000" w:rsidDel="00000000" w:rsidP="00000000" w:rsidRDefault="00000000" w:rsidRPr="00000000" w14:paraId="0000002A">
      <w:pPr>
        <w:spacing w:after="0" w:lineRule="auto"/>
        <w:jc w:val="both"/>
        <w:rPr>
          <w:sz w:val="24"/>
          <w:szCs w:val="24"/>
        </w:rPr>
      </w:pPr>
      <w:r w:rsidDel="00000000" w:rsidR="00000000" w:rsidRPr="00000000">
        <w:rPr>
          <w:sz w:val="24"/>
          <w:szCs w:val="24"/>
          <w:rtl w:val="0"/>
        </w:rPr>
        <w:t xml:space="preserve">Los tamaños de muestra fueron calculados por medio de una fórmula para estimar proporciones, con un error relativo máximo aceptable del 0.2 y un efecto de diseño de 1.2.</w:t>
      </w:r>
    </w:p>
    <w:p w:rsidR="00000000" w:rsidDel="00000000" w:rsidP="00000000" w:rsidRDefault="00000000" w:rsidRPr="00000000" w14:paraId="0000002B">
      <w:pPr>
        <w:spacing w:after="0" w:lineRule="auto"/>
        <w:jc w:val="both"/>
        <w:rPr>
          <w:sz w:val="24"/>
          <w:szCs w:val="24"/>
        </w:rPr>
      </w:pPr>
      <w:r w:rsidDel="00000000" w:rsidR="00000000" w:rsidRPr="00000000">
        <w:rPr>
          <w:rtl w:val="0"/>
        </w:rPr>
      </w:r>
    </w:p>
    <w:p w:rsidR="00000000" w:rsidDel="00000000" w:rsidP="00000000" w:rsidRDefault="00000000" w:rsidRPr="00000000" w14:paraId="0000002C">
      <w:pPr>
        <w:spacing w:after="0" w:lineRule="auto"/>
        <w:jc w:val="both"/>
        <w:rPr>
          <w:sz w:val="24"/>
          <w:szCs w:val="24"/>
        </w:rPr>
      </w:pPr>
      <w:r w:rsidDel="00000000" w:rsidR="00000000" w:rsidRPr="00000000">
        <w:rPr>
          <w:sz w:val="24"/>
          <w:szCs w:val="24"/>
          <w:rtl w:val="0"/>
        </w:rPr>
        <w:t xml:space="preserve">La muestra se obtuvo por medio de un cuestionario electrónico por autollenado para la población objetivo del estado en estudio.</w:t>
      </w:r>
    </w:p>
    <w:p w:rsidR="00000000" w:rsidDel="00000000" w:rsidP="00000000" w:rsidRDefault="00000000" w:rsidRPr="00000000" w14:paraId="0000002D">
      <w:pPr>
        <w:spacing w:after="0" w:lineRule="auto"/>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2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Calidad de la estimación</w:t>
      </w:r>
      <w:r w:rsidDel="00000000" w:rsidR="00000000" w:rsidRPr="00000000">
        <w:rPr>
          <w:rtl w:val="0"/>
        </w:rPr>
      </w:r>
    </w:p>
    <w:p w:rsidR="00000000" w:rsidDel="00000000" w:rsidP="00000000" w:rsidRDefault="00000000" w:rsidRPr="00000000" w14:paraId="0000002F">
      <w:pPr>
        <w:spacing w:after="0" w:lineRule="auto"/>
        <w:jc w:val="both"/>
        <w:rPr>
          <w:sz w:val="24"/>
          <w:szCs w:val="24"/>
        </w:rPr>
      </w:pPr>
      <w:r w:rsidDel="00000000" w:rsidR="00000000" w:rsidRPr="00000000">
        <w:rPr>
          <w:rtl w:val="0"/>
        </w:rPr>
      </w:r>
    </w:p>
    <w:p w:rsidR="00000000" w:rsidDel="00000000" w:rsidP="00000000" w:rsidRDefault="00000000" w:rsidRPr="00000000" w14:paraId="00000030">
      <w:pPr>
        <w:spacing w:after="0" w:lineRule="auto"/>
        <w:jc w:val="both"/>
        <w:rPr>
          <w:sz w:val="24"/>
          <w:szCs w:val="24"/>
        </w:rPr>
      </w:pPr>
      <w:r w:rsidDel="00000000" w:rsidR="00000000" w:rsidRPr="00000000">
        <w:rPr>
          <w:sz w:val="24"/>
          <w:szCs w:val="24"/>
          <w:rtl w:val="0"/>
        </w:rPr>
        <w:t xml:space="preserve">El nivel de confianza con el que fue diseñada la muestra es de 95% con un error de 2.98 por ciento.</w:t>
      </w:r>
    </w:p>
    <w:p w:rsidR="00000000" w:rsidDel="00000000" w:rsidP="00000000" w:rsidRDefault="00000000" w:rsidRPr="00000000" w14:paraId="0000003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Tratamiento de la no respuesta</w:t>
      </w:r>
      <w:r w:rsidDel="00000000" w:rsidR="00000000" w:rsidRPr="00000000">
        <w:rPr>
          <w:rtl w:val="0"/>
        </w:rPr>
      </w:r>
    </w:p>
    <w:p w:rsidR="00000000" w:rsidDel="00000000" w:rsidP="00000000" w:rsidRDefault="00000000" w:rsidRPr="00000000" w14:paraId="00000032">
      <w:pPr>
        <w:spacing w:after="0" w:lineRule="auto"/>
        <w:jc w:val="both"/>
        <w:rPr>
          <w:sz w:val="24"/>
          <w:szCs w:val="24"/>
        </w:rPr>
      </w:pPr>
      <w:r w:rsidDel="00000000" w:rsidR="00000000" w:rsidRPr="00000000">
        <w:rPr>
          <w:rtl w:val="0"/>
        </w:rPr>
      </w:r>
    </w:p>
    <w:p w:rsidR="00000000" w:rsidDel="00000000" w:rsidP="00000000" w:rsidRDefault="00000000" w:rsidRPr="00000000" w14:paraId="00000033">
      <w:pPr>
        <w:spacing w:after="0" w:lineRule="auto"/>
        <w:jc w:val="both"/>
        <w:rPr>
          <w:sz w:val="24"/>
          <w:szCs w:val="24"/>
        </w:rPr>
      </w:pPr>
      <w:r w:rsidDel="00000000" w:rsidR="00000000" w:rsidRPr="00000000">
        <w:rPr>
          <w:sz w:val="24"/>
          <w:szCs w:val="24"/>
          <w:rtl w:val="0"/>
        </w:rPr>
        <w:t xml:space="preserve">La encuesta está diseñada para soportar una tasa no respuesta de 40% y bajo el supuesto de que la distribución de las personas que no contestarán, es la misma de las que sí contestaron, se eliminarán de la estimación de proporciones.</w:t>
      </w:r>
    </w:p>
    <w:p w:rsidR="00000000" w:rsidDel="00000000" w:rsidP="00000000" w:rsidRDefault="00000000" w:rsidRPr="00000000" w14:paraId="00000034">
      <w:pPr>
        <w:spacing w:after="0" w:lineRule="auto"/>
        <w:jc w:val="both"/>
        <w:rPr>
          <w:sz w:val="24"/>
          <w:szCs w:val="24"/>
        </w:rPr>
      </w:pPr>
      <w:r w:rsidDel="00000000" w:rsidR="00000000" w:rsidRPr="00000000">
        <w:rPr>
          <w:rtl w:val="0"/>
        </w:rPr>
      </w:r>
    </w:p>
    <w:p w:rsidR="00000000" w:rsidDel="00000000" w:rsidP="00000000" w:rsidRDefault="00000000" w:rsidRPr="00000000" w14:paraId="00000035">
      <w:pPr>
        <w:spacing w:after="0" w:lineRule="auto"/>
        <w:jc w:val="both"/>
        <w:rPr>
          <w:sz w:val="24"/>
          <w:szCs w:val="24"/>
        </w:rPr>
      </w:pPr>
      <w:r w:rsidDel="00000000" w:rsidR="00000000" w:rsidRPr="00000000">
        <w:rPr>
          <w:rtl w:val="0"/>
        </w:rPr>
      </w:r>
    </w:p>
    <w:p w:rsidR="00000000" w:rsidDel="00000000" w:rsidP="00000000" w:rsidRDefault="00000000" w:rsidRPr="00000000" w14:paraId="00000036">
      <w:pPr>
        <w:spacing w:after="0" w:lineRule="auto"/>
        <w:jc w:val="both"/>
        <w:rPr>
          <w:sz w:val="24"/>
          <w:szCs w:val="24"/>
        </w:rPr>
      </w:pPr>
      <w:r w:rsidDel="00000000" w:rsidR="00000000" w:rsidRPr="00000000">
        <w:rPr>
          <w:rtl w:val="0"/>
        </w:rPr>
      </w:r>
    </w:p>
    <w:p w:rsidR="00000000" w:rsidDel="00000000" w:rsidP="00000000" w:rsidRDefault="00000000" w:rsidRPr="00000000" w14:paraId="00000037">
      <w:pPr>
        <w:spacing w:after="0" w:lineRule="auto"/>
        <w:jc w:val="both"/>
        <w:rPr>
          <w:sz w:val="24"/>
          <w:szCs w:val="24"/>
        </w:rPr>
      </w:pPr>
      <w:r w:rsidDel="00000000" w:rsidR="00000000" w:rsidRPr="00000000">
        <w:rPr>
          <w:rtl w:val="0"/>
        </w:rPr>
      </w:r>
    </w:p>
    <w:p w:rsidR="00000000" w:rsidDel="00000000" w:rsidP="00000000" w:rsidRDefault="00000000" w:rsidRPr="00000000" w14:paraId="00000038">
      <w:pPr>
        <w:spacing w:after="0" w:lineRule="auto"/>
        <w:jc w:val="both"/>
        <w:rPr>
          <w:sz w:val="24"/>
          <w:szCs w:val="24"/>
        </w:rPr>
      </w:pPr>
      <w:r w:rsidDel="00000000" w:rsidR="00000000" w:rsidRPr="00000000">
        <w:rPr>
          <w:rtl w:val="0"/>
        </w:rPr>
      </w:r>
    </w:p>
    <w:p w:rsidR="00000000" w:rsidDel="00000000" w:rsidP="00000000" w:rsidRDefault="00000000" w:rsidRPr="00000000" w14:paraId="00000039">
      <w:pPr>
        <w:numPr>
          <w:ilvl w:val="1"/>
          <w:numId w:val="2"/>
        </w:numPr>
        <w:spacing w:after="0" w:lineRule="auto"/>
        <w:ind w:left="1440" w:hanging="360"/>
        <w:jc w:val="both"/>
        <w:rPr>
          <w:b w:val="1"/>
          <w:sz w:val="24"/>
          <w:szCs w:val="24"/>
        </w:rPr>
      </w:pPr>
      <w:r w:rsidDel="00000000" w:rsidR="00000000" w:rsidRPr="00000000">
        <w:rPr>
          <w:b w:val="1"/>
          <w:sz w:val="24"/>
          <w:szCs w:val="24"/>
          <w:rtl w:val="0"/>
        </w:rPr>
        <w:t xml:space="preserve">Tasa de rechazo general a la entrevista</w:t>
      </w:r>
    </w:p>
    <w:p w:rsidR="00000000" w:rsidDel="00000000" w:rsidP="00000000" w:rsidRDefault="00000000" w:rsidRPr="00000000" w14:paraId="0000003A">
      <w:pPr>
        <w:spacing w:after="0" w:lineRule="auto"/>
        <w:ind w:left="0" w:firstLine="0"/>
        <w:jc w:val="both"/>
        <w:rPr>
          <w:b w:val="1"/>
          <w:sz w:val="24"/>
          <w:szCs w:val="24"/>
        </w:rPr>
      </w:pPr>
      <w:r w:rsidDel="00000000" w:rsidR="00000000" w:rsidRPr="00000000">
        <w:rPr>
          <w:rtl w:val="0"/>
        </w:rPr>
      </w:r>
    </w:p>
    <w:p w:rsidR="00000000" w:rsidDel="00000000" w:rsidP="00000000" w:rsidRDefault="00000000" w:rsidRPr="00000000" w14:paraId="0000003B">
      <w:pPr>
        <w:spacing w:after="0" w:lineRule="auto"/>
        <w:jc w:val="both"/>
        <w:rPr>
          <w:b w:val="1"/>
          <w:sz w:val="24"/>
          <w:szCs w:val="24"/>
        </w:rPr>
      </w:pPr>
      <w:r w:rsidDel="00000000" w:rsidR="00000000" w:rsidRPr="00000000">
        <w:rPr>
          <w:sz w:val="24"/>
          <w:szCs w:val="24"/>
          <w:rtl w:val="0"/>
        </w:rPr>
        <w:t xml:space="preserve">En función de la metodología que se desarrolló, se estima como cuestionarios efectivos todos los que fueron llenados por la población objetivo que aceptó el estudio, por tanto la tasa de rechazo es del 0 por ciento.</w:t>
      </w:r>
      <w:r w:rsidDel="00000000" w:rsidR="00000000" w:rsidRPr="00000000">
        <w:rPr>
          <w:rtl w:val="0"/>
        </w:rPr>
      </w:r>
    </w:p>
    <w:p w:rsidR="00000000" w:rsidDel="00000000" w:rsidP="00000000" w:rsidRDefault="00000000" w:rsidRPr="00000000" w14:paraId="0000003C">
      <w:pPr>
        <w:spacing w:after="0" w:lineRule="auto"/>
        <w:ind w:left="0" w:firstLine="0"/>
        <w:jc w:val="both"/>
        <w:rPr>
          <w:b w:val="1"/>
          <w:sz w:val="24"/>
          <w:szCs w:val="24"/>
        </w:rPr>
      </w:pPr>
      <w:r w:rsidDel="00000000" w:rsidR="00000000" w:rsidRPr="00000000">
        <w:rPr>
          <w:rtl w:val="0"/>
        </w:rPr>
      </w:r>
    </w:p>
    <w:p w:rsidR="00000000" w:rsidDel="00000000" w:rsidP="00000000" w:rsidRDefault="00000000" w:rsidRPr="00000000" w14:paraId="0000003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Método de recolección de la información</w:t>
      </w:r>
      <w:r w:rsidDel="00000000" w:rsidR="00000000" w:rsidRPr="00000000">
        <w:rPr>
          <w:rtl w:val="0"/>
        </w:rPr>
      </w:r>
    </w:p>
    <w:p w:rsidR="00000000" w:rsidDel="00000000" w:rsidP="00000000" w:rsidRDefault="00000000" w:rsidRPr="00000000" w14:paraId="0000003E">
      <w:pPr>
        <w:spacing w:after="0" w:lineRule="auto"/>
        <w:jc w:val="both"/>
        <w:rPr>
          <w:sz w:val="24"/>
          <w:szCs w:val="24"/>
        </w:rPr>
      </w:pPr>
      <w:r w:rsidDel="00000000" w:rsidR="00000000" w:rsidRPr="00000000">
        <w:rPr>
          <w:rtl w:val="0"/>
        </w:rPr>
      </w:r>
    </w:p>
    <w:p w:rsidR="00000000" w:rsidDel="00000000" w:rsidP="00000000" w:rsidRDefault="00000000" w:rsidRPr="00000000" w14:paraId="0000003F">
      <w:pPr>
        <w:spacing w:after="0" w:lineRule="auto"/>
        <w:jc w:val="both"/>
        <w:rPr>
          <w:sz w:val="24"/>
          <w:szCs w:val="24"/>
        </w:rPr>
      </w:pPr>
      <w:r w:rsidDel="00000000" w:rsidR="00000000" w:rsidRPr="00000000">
        <w:rPr>
          <w:sz w:val="24"/>
          <w:szCs w:val="24"/>
          <w:rtl w:val="0"/>
        </w:rPr>
        <w:t xml:space="preserve">Se hace a través de un formulario electrónico diseñado por CRIPESO Servicios de Consultoría S.C. y la dispersión del formulario se hace llegar a través de la plataforma de Facebook para la población objetivo.</w:t>
      </w:r>
    </w:p>
    <w:p w:rsidR="00000000" w:rsidDel="00000000" w:rsidP="00000000" w:rsidRDefault="00000000" w:rsidRPr="00000000" w14:paraId="00000040">
      <w:pPr>
        <w:spacing w:after="0" w:lineRule="auto"/>
        <w:jc w:val="both"/>
        <w:rPr>
          <w:sz w:val="24"/>
          <w:szCs w:val="24"/>
        </w:rPr>
      </w:pPr>
      <w:r w:rsidDel="00000000" w:rsidR="00000000" w:rsidRPr="00000000">
        <w:rPr>
          <w:rtl w:val="0"/>
        </w:rPr>
      </w:r>
    </w:p>
    <w:p w:rsidR="00000000" w:rsidDel="00000000" w:rsidP="00000000" w:rsidRDefault="00000000" w:rsidRPr="00000000" w14:paraId="0000004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Forma de procesamiento, estimadores e intervalos de confianza.</w:t>
      </w:r>
      <w:r w:rsidDel="00000000" w:rsidR="00000000" w:rsidRPr="00000000">
        <w:rPr>
          <w:rtl w:val="0"/>
        </w:rPr>
      </w:r>
    </w:p>
    <w:p w:rsidR="00000000" w:rsidDel="00000000" w:rsidP="00000000" w:rsidRDefault="00000000" w:rsidRPr="00000000" w14:paraId="00000042">
      <w:pPr>
        <w:spacing w:after="0" w:lineRule="auto"/>
        <w:jc w:val="both"/>
        <w:rPr>
          <w:sz w:val="24"/>
          <w:szCs w:val="24"/>
        </w:rPr>
      </w:pPr>
      <w:r w:rsidDel="00000000" w:rsidR="00000000" w:rsidRPr="00000000">
        <w:rPr>
          <w:rtl w:val="0"/>
        </w:rPr>
      </w:r>
    </w:p>
    <w:p w:rsidR="00000000" w:rsidDel="00000000" w:rsidP="00000000" w:rsidRDefault="00000000" w:rsidRPr="00000000" w14:paraId="00000043">
      <w:pPr>
        <w:spacing w:after="0" w:lineRule="auto"/>
        <w:jc w:val="both"/>
        <w:rPr>
          <w:sz w:val="24"/>
          <w:szCs w:val="24"/>
        </w:rPr>
      </w:pPr>
      <w:r w:rsidDel="00000000" w:rsidR="00000000" w:rsidRPr="00000000">
        <w:rPr>
          <w:sz w:val="24"/>
          <w:szCs w:val="24"/>
          <w:rtl w:val="0"/>
        </w:rPr>
        <w:t xml:space="preserve">Una vez recopilada la información, en el procesamiento de datos se desarrollaron rutinas para aceptar registros válidos que cumplieran con lo siguiente:</w:t>
      </w:r>
    </w:p>
    <w:p w:rsidR="00000000" w:rsidDel="00000000" w:rsidP="00000000" w:rsidRDefault="00000000" w:rsidRPr="00000000" w14:paraId="00000044">
      <w:pPr>
        <w:spacing w:after="0" w:lineRule="auto"/>
        <w:jc w:val="both"/>
        <w:rPr>
          <w:sz w:val="24"/>
          <w:szCs w:val="24"/>
        </w:rPr>
      </w:pPr>
      <w:r w:rsidDel="00000000" w:rsidR="00000000" w:rsidRPr="00000000">
        <w:rPr>
          <w:rtl w:val="0"/>
        </w:rPr>
      </w:r>
    </w:p>
    <w:p w:rsidR="00000000" w:rsidDel="00000000" w:rsidP="00000000" w:rsidRDefault="00000000" w:rsidRPr="00000000" w14:paraId="00000045">
      <w:pPr>
        <w:numPr>
          <w:ilvl w:val="0"/>
          <w:numId w:val="1"/>
        </w:numPr>
        <w:spacing w:after="0" w:lineRule="auto"/>
        <w:ind w:left="720" w:hanging="360"/>
        <w:jc w:val="both"/>
        <w:rPr>
          <w:sz w:val="24"/>
          <w:szCs w:val="24"/>
        </w:rPr>
      </w:pPr>
      <w:r w:rsidDel="00000000" w:rsidR="00000000" w:rsidRPr="00000000">
        <w:rPr>
          <w:sz w:val="24"/>
          <w:szCs w:val="24"/>
          <w:rtl w:val="0"/>
        </w:rPr>
        <w:t xml:space="preserve">Pertenecieran a la población objetivo</w:t>
      </w:r>
    </w:p>
    <w:p w:rsidR="00000000" w:rsidDel="00000000" w:rsidP="00000000" w:rsidRDefault="00000000" w:rsidRPr="00000000" w14:paraId="00000046">
      <w:pPr>
        <w:numPr>
          <w:ilvl w:val="0"/>
          <w:numId w:val="1"/>
        </w:numPr>
        <w:spacing w:after="0" w:lineRule="auto"/>
        <w:ind w:left="720" w:hanging="360"/>
        <w:jc w:val="both"/>
        <w:rPr>
          <w:sz w:val="24"/>
          <w:szCs w:val="24"/>
        </w:rPr>
      </w:pPr>
      <w:r w:rsidDel="00000000" w:rsidR="00000000" w:rsidRPr="00000000">
        <w:rPr>
          <w:sz w:val="24"/>
          <w:szCs w:val="24"/>
          <w:rtl w:val="0"/>
        </w:rPr>
        <w:t xml:space="preserve">Correspondieren a Códigos Postales del estado sujeto a estudio</w:t>
      </w:r>
    </w:p>
    <w:p w:rsidR="00000000" w:rsidDel="00000000" w:rsidP="00000000" w:rsidRDefault="00000000" w:rsidRPr="00000000" w14:paraId="00000047">
      <w:pPr>
        <w:numPr>
          <w:ilvl w:val="0"/>
          <w:numId w:val="1"/>
        </w:numPr>
        <w:spacing w:after="0" w:lineRule="auto"/>
        <w:ind w:left="720" w:hanging="360"/>
        <w:jc w:val="both"/>
        <w:rPr>
          <w:sz w:val="24"/>
          <w:szCs w:val="24"/>
        </w:rPr>
      </w:pPr>
      <w:r w:rsidDel="00000000" w:rsidR="00000000" w:rsidRPr="00000000">
        <w:rPr>
          <w:sz w:val="24"/>
          <w:szCs w:val="24"/>
          <w:rtl w:val="0"/>
        </w:rPr>
        <w:t xml:space="preserve">No hubiera registros duplicados</w:t>
      </w:r>
    </w:p>
    <w:p w:rsidR="00000000" w:rsidDel="00000000" w:rsidP="00000000" w:rsidRDefault="00000000" w:rsidRPr="00000000" w14:paraId="00000048">
      <w:pPr>
        <w:numPr>
          <w:ilvl w:val="0"/>
          <w:numId w:val="1"/>
        </w:numPr>
        <w:spacing w:after="0" w:lineRule="auto"/>
        <w:ind w:left="720" w:hanging="360"/>
        <w:jc w:val="both"/>
        <w:rPr>
          <w:sz w:val="24"/>
          <w:szCs w:val="24"/>
        </w:rPr>
      </w:pPr>
      <w:r w:rsidDel="00000000" w:rsidR="00000000" w:rsidRPr="00000000">
        <w:rPr>
          <w:sz w:val="24"/>
          <w:szCs w:val="24"/>
          <w:rtl w:val="0"/>
        </w:rPr>
        <w:t xml:space="preserve">Se eliminaron, por medio de Record Linkage, registros calificados como “maliciosos”</w:t>
      </w:r>
    </w:p>
    <w:p w:rsidR="00000000" w:rsidDel="00000000" w:rsidP="00000000" w:rsidRDefault="00000000" w:rsidRPr="00000000" w14:paraId="00000049">
      <w:pPr>
        <w:spacing w:after="0" w:lineRule="auto"/>
        <w:jc w:val="both"/>
        <w:rPr>
          <w:sz w:val="24"/>
          <w:szCs w:val="24"/>
        </w:rPr>
      </w:pPr>
      <w:r w:rsidDel="00000000" w:rsidR="00000000" w:rsidRPr="00000000">
        <w:rPr>
          <w:rtl w:val="0"/>
        </w:rPr>
      </w:r>
    </w:p>
    <w:p w:rsidR="00000000" w:rsidDel="00000000" w:rsidP="00000000" w:rsidRDefault="00000000" w:rsidRPr="00000000" w14:paraId="0000004A">
      <w:pPr>
        <w:spacing w:after="0" w:lineRule="auto"/>
        <w:jc w:val="both"/>
        <w:rPr>
          <w:sz w:val="24"/>
          <w:szCs w:val="24"/>
        </w:rPr>
      </w:pPr>
      <w:r w:rsidDel="00000000" w:rsidR="00000000" w:rsidRPr="00000000">
        <w:rPr>
          <w:sz w:val="24"/>
          <w:szCs w:val="24"/>
          <w:rtl w:val="0"/>
        </w:rPr>
        <w:t xml:space="preserve">Las estimaciones de totales, proporciones y sus desviaciones estándar fueron realizadas con un nivel de confianza del 95 por ciento.</w:t>
      </w:r>
    </w:p>
    <w:p w:rsidR="00000000" w:rsidDel="00000000" w:rsidP="00000000" w:rsidRDefault="00000000" w:rsidRPr="00000000" w14:paraId="0000004B">
      <w:pPr>
        <w:spacing w:after="0" w:lineRule="auto"/>
        <w:jc w:val="both"/>
        <w:rPr>
          <w:sz w:val="24"/>
          <w:szCs w:val="24"/>
        </w:rPr>
      </w:pPr>
      <w:r w:rsidDel="00000000" w:rsidR="00000000" w:rsidRPr="00000000">
        <w:rPr>
          <w:rtl w:val="0"/>
        </w:rPr>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Denominación del software que se pretende utilizar para el procesamiento de la información</w:t>
      </w:r>
      <w:r w:rsidDel="00000000" w:rsidR="00000000" w:rsidRPr="00000000">
        <w:rPr>
          <w:rtl w:val="0"/>
        </w:rPr>
      </w:r>
    </w:p>
    <w:p w:rsidR="00000000" w:rsidDel="00000000" w:rsidP="00000000" w:rsidRDefault="00000000" w:rsidRPr="00000000" w14:paraId="0000004D">
      <w:pPr>
        <w:spacing w:after="0" w:lineRule="auto"/>
        <w:jc w:val="both"/>
        <w:rPr>
          <w:sz w:val="24"/>
          <w:szCs w:val="24"/>
        </w:rPr>
      </w:pPr>
      <w:r w:rsidDel="00000000" w:rsidR="00000000" w:rsidRPr="00000000">
        <w:rPr>
          <w:rtl w:val="0"/>
        </w:rPr>
      </w:r>
    </w:p>
    <w:p w:rsidR="00000000" w:rsidDel="00000000" w:rsidP="00000000" w:rsidRDefault="00000000" w:rsidRPr="00000000" w14:paraId="0000004E">
      <w:pPr>
        <w:spacing w:after="0" w:lineRule="auto"/>
        <w:jc w:val="both"/>
        <w:rPr>
          <w:sz w:val="24"/>
          <w:szCs w:val="24"/>
        </w:rPr>
      </w:pPr>
      <w:r w:rsidDel="00000000" w:rsidR="00000000" w:rsidRPr="00000000">
        <w:rPr>
          <w:sz w:val="24"/>
          <w:szCs w:val="24"/>
          <w:rtl w:val="0"/>
        </w:rPr>
        <w:t xml:space="preserve">Se utilizó el Software estadístico SAS 9.2</w:t>
      </w:r>
    </w:p>
    <w:p w:rsidR="00000000" w:rsidDel="00000000" w:rsidP="00000000" w:rsidRDefault="00000000" w:rsidRPr="00000000" w14:paraId="0000004F">
      <w:pPr>
        <w:spacing w:after="0" w:lineRule="auto"/>
        <w:jc w:val="both"/>
        <w:rPr>
          <w:sz w:val="24"/>
          <w:szCs w:val="24"/>
        </w:rPr>
      </w:pPr>
      <w:r w:rsidDel="00000000" w:rsidR="00000000" w:rsidRPr="00000000">
        <w:rPr>
          <w:rtl w:val="0"/>
        </w:rPr>
      </w:r>
    </w:p>
    <w:p w:rsidR="00000000" w:rsidDel="00000000" w:rsidP="00000000" w:rsidRDefault="00000000" w:rsidRPr="00000000" w14:paraId="00000050">
      <w:pPr>
        <w:spacing w:after="0" w:lineRule="auto"/>
        <w:jc w:val="both"/>
        <w:rPr>
          <w:sz w:val="24"/>
          <w:szCs w:val="24"/>
        </w:rPr>
      </w:pPr>
      <w:r w:rsidDel="00000000" w:rsidR="00000000" w:rsidRPr="00000000">
        <w:rPr>
          <w:rtl w:val="0"/>
        </w:rPr>
      </w:r>
    </w:p>
    <w:p w:rsidR="00000000" w:rsidDel="00000000" w:rsidP="00000000" w:rsidRDefault="00000000" w:rsidRPr="00000000" w14:paraId="00000051">
      <w:pPr>
        <w:spacing w:after="0" w:lineRule="auto"/>
        <w:jc w:val="both"/>
        <w:rPr>
          <w:sz w:val="24"/>
          <w:szCs w:val="24"/>
        </w:rPr>
      </w:pPr>
      <w:r w:rsidDel="00000000" w:rsidR="00000000" w:rsidRPr="00000000">
        <w:rPr>
          <w:rtl w:val="0"/>
        </w:rPr>
      </w:r>
    </w:p>
    <w:p w:rsidR="00000000" w:rsidDel="00000000" w:rsidP="00000000" w:rsidRDefault="00000000" w:rsidRPr="00000000" w14:paraId="00000052">
      <w:pPr>
        <w:numPr>
          <w:ilvl w:val="0"/>
          <w:numId w:val="2"/>
        </w:numPr>
        <w:spacing w:after="0" w:lineRule="auto"/>
        <w:ind w:left="720" w:hanging="360"/>
        <w:jc w:val="both"/>
        <w:rPr>
          <w:b w:val="1"/>
          <w:sz w:val="24"/>
          <w:szCs w:val="24"/>
        </w:rPr>
      </w:pPr>
      <w:r w:rsidDel="00000000" w:rsidR="00000000" w:rsidRPr="00000000">
        <w:rPr>
          <w:b w:val="1"/>
          <w:sz w:val="24"/>
          <w:szCs w:val="24"/>
          <w:rtl w:val="0"/>
        </w:rPr>
        <w:t xml:space="preserve">Periodos de levantamiento de datos</w:t>
      </w:r>
    </w:p>
    <w:p w:rsidR="00000000" w:rsidDel="00000000" w:rsidP="00000000" w:rsidRDefault="00000000" w:rsidRPr="00000000" w14:paraId="00000053">
      <w:pPr>
        <w:spacing w:after="0" w:lineRule="auto"/>
        <w:jc w:val="both"/>
        <w:rPr>
          <w:b w:val="1"/>
          <w:sz w:val="24"/>
          <w:szCs w:val="24"/>
        </w:rPr>
      </w:pPr>
      <w:r w:rsidDel="00000000" w:rsidR="00000000" w:rsidRPr="00000000">
        <w:rPr>
          <w:rtl w:val="0"/>
        </w:rPr>
      </w:r>
    </w:p>
    <w:p w:rsidR="00000000" w:rsidDel="00000000" w:rsidP="00000000" w:rsidRDefault="00000000" w:rsidRPr="00000000" w14:paraId="00000054">
      <w:pPr>
        <w:spacing w:after="0" w:lineRule="auto"/>
        <w:jc w:val="both"/>
        <w:rPr>
          <w:b w:val="1"/>
          <w:sz w:val="24"/>
          <w:szCs w:val="24"/>
        </w:rPr>
      </w:pPr>
      <w:r w:rsidDel="00000000" w:rsidR="00000000" w:rsidRPr="00000000">
        <w:rPr>
          <w:rtl w:val="0"/>
        </w:rPr>
      </w:r>
    </w:p>
    <w:tbl>
      <w:tblPr>
        <w:tblStyle w:val="Table2"/>
        <w:tblW w:w="879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55"/>
        <w:gridCol w:w="3735"/>
        <w:tblGridChange w:id="0">
          <w:tblGrid>
            <w:gridCol w:w="5055"/>
            <w:gridCol w:w="37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Estados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Fechas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Oaxaca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Del 14  al 20 de mayo del 2022</w:t>
            </w:r>
          </w:p>
        </w:tc>
      </w:tr>
    </w:tbl>
    <w:p w:rsidR="00000000" w:rsidDel="00000000" w:rsidP="00000000" w:rsidRDefault="00000000" w:rsidRPr="00000000" w14:paraId="00000059">
      <w:pPr>
        <w:spacing w:after="0" w:lineRule="auto"/>
        <w:jc w:val="both"/>
        <w:rPr>
          <w:b w:val="1"/>
          <w:sz w:val="24"/>
          <w:szCs w:val="24"/>
        </w:rPr>
      </w:pPr>
      <w:r w:rsidDel="00000000" w:rsidR="00000000" w:rsidRPr="00000000">
        <w:rPr>
          <w:rtl w:val="0"/>
        </w:rPr>
      </w:r>
    </w:p>
    <w:p w:rsidR="00000000" w:rsidDel="00000000" w:rsidP="00000000" w:rsidRDefault="00000000" w:rsidRPr="00000000" w14:paraId="0000005A">
      <w:pPr>
        <w:spacing w:after="0" w:lineRule="auto"/>
        <w:jc w:val="both"/>
        <w:rPr>
          <w:sz w:val="24"/>
          <w:szCs w:val="24"/>
        </w:rPr>
      </w:pPr>
      <w:r w:rsidDel="00000000" w:rsidR="00000000" w:rsidRPr="00000000">
        <w:rPr>
          <w:rtl w:val="0"/>
        </w:rPr>
      </w:r>
    </w:p>
    <w:p w:rsidR="00000000" w:rsidDel="00000000" w:rsidP="00000000" w:rsidRDefault="00000000" w:rsidRPr="00000000" w14:paraId="0000005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b w:val="1"/>
          <w:i w:val="0"/>
          <w:smallCaps w:val="0"/>
          <w:strike w:val="0"/>
          <w:color w:val="000000"/>
          <w:sz w:val="24"/>
          <w:szCs w:val="24"/>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Autoría y financiamiento del proyecto</w:t>
      </w:r>
      <w:r w:rsidDel="00000000" w:rsidR="00000000" w:rsidRPr="00000000">
        <w:rPr>
          <w:rtl w:val="0"/>
        </w:rPr>
      </w:r>
    </w:p>
    <w:p w:rsidR="00000000" w:rsidDel="00000000" w:rsidP="00000000" w:rsidRDefault="00000000" w:rsidRPr="00000000" w14:paraId="0000005C">
      <w:pPr>
        <w:spacing w:after="0" w:lineRule="auto"/>
        <w:jc w:val="both"/>
        <w:rPr>
          <w:sz w:val="24"/>
          <w:szCs w:val="24"/>
        </w:rPr>
      </w:pPr>
      <w:r w:rsidDel="00000000" w:rsidR="00000000" w:rsidRPr="00000000">
        <w:rPr>
          <w:rtl w:val="0"/>
        </w:rPr>
      </w:r>
    </w:p>
    <w:p w:rsidR="00000000" w:rsidDel="00000000" w:rsidP="00000000" w:rsidRDefault="00000000" w:rsidRPr="00000000" w14:paraId="0000005D">
      <w:pPr>
        <w:spacing w:after="0" w:lineRule="auto"/>
        <w:jc w:val="both"/>
        <w:rPr>
          <w:sz w:val="24"/>
          <w:szCs w:val="24"/>
        </w:rPr>
      </w:pPr>
      <w:r w:rsidDel="00000000" w:rsidR="00000000" w:rsidRPr="00000000">
        <w:rPr>
          <w:sz w:val="24"/>
          <w:szCs w:val="24"/>
          <w:rtl w:val="0"/>
        </w:rPr>
        <w:t xml:space="preserve">La encuesta levantada en el estado de Oaxaca, fue diseñada y financiada por CRIPESO Servicios de Consultoría S.C. con un monto estimado de $70,000 pesos mexicanos. </w:t>
      </w:r>
    </w:p>
    <w:p w:rsidR="00000000" w:rsidDel="00000000" w:rsidP="00000000" w:rsidRDefault="00000000" w:rsidRPr="00000000" w14:paraId="0000005E">
      <w:pPr>
        <w:spacing w:after="0" w:lineRule="auto"/>
        <w:jc w:val="both"/>
        <w:rPr>
          <w:sz w:val="24"/>
          <w:szCs w:val="24"/>
        </w:rPr>
      </w:pPr>
      <w:r w:rsidDel="00000000" w:rsidR="00000000" w:rsidRPr="00000000">
        <w:rPr>
          <w:rtl w:val="0"/>
        </w:rPr>
      </w:r>
    </w:p>
    <w:p w:rsidR="00000000" w:rsidDel="00000000" w:rsidP="00000000" w:rsidRDefault="00000000" w:rsidRPr="00000000" w14:paraId="0000005F">
      <w:pPr>
        <w:spacing w:after="0" w:lineRule="auto"/>
        <w:jc w:val="both"/>
        <w:rPr>
          <w:sz w:val="24"/>
          <w:szCs w:val="24"/>
        </w:rPr>
      </w:pPr>
      <w:r w:rsidDel="00000000" w:rsidR="00000000" w:rsidRPr="00000000">
        <w:rPr>
          <w:rtl w:val="0"/>
        </w:rPr>
      </w:r>
    </w:p>
    <w:p w:rsidR="00000000" w:rsidDel="00000000" w:rsidP="00000000" w:rsidRDefault="00000000" w:rsidRPr="00000000" w14:paraId="00000060">
      <w:pPr>
        <w:numPr>
          <w:ilvl w:val="0"/>
          <w:numId w:val="2"/>
        </w:numPr>
        <w:spacing w:after="0" w:lineRule="auto"/>
        <w:ind w:left="720" w:hanging="360"/>
        <w:jc w:val="both"/>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Experiencia profesional y formación académica. La documentación que pruebe, en su caso, la pertenencia a asociaciones nacionales o internacionales del gremio de la opinión pública de la persona que realizó la encuesta. Además, se deberá incluir documentación que muestre la formación académica y experiencia profesional del director de la organización que lleve a cabo la encuesta o del responsable de la misma</w:t>
      </w:r>
    </w:p>
    <w:p w:rsidR="00000000" w:rsidDel="00000000" w:rsidP="00000000" w:rsidRDefault="00000000" w:rsidRPr="00000000" w14:paraId="00000061">
      <w:pPr>
        <w:spacing w:after="0" w:lineRule="auto"/>
        <w:jc w:val="both"/>
        <w:rPr>
          <w:rFonts w:ascii="Arial" w:cs="Arial" w:eastAsia="Arial" w:hAnsi="Arial"/>
          <w:b w:val="1"/>
          <w:color w:val="222222"/>
          <w:highlight w:val="white"/>
        </w:rPr>
      </w:pPr>
      <w:r w:rsidDel="00000000" w:rsidR="00000000" w:rsidRPr="00000000">
        <w:rPr>
          <w:rtl w:val="0"/>
        </w:rPr>
      </w:r>
    </w:p>
    <w:p w:rsidR="00000000" w:rsidDel="00000000" w:rsidP="00000000" w:rsidRDefault="00000000" w:rsidRPr="00000000" w14:paraId="00000062">
      <w:pPr>
        <w:spacing w:after="0" w:line="276" w:lineRule="auto"/>
        <w:jc w:val="both"/>
        <w:rPr>
          <w:rFonts w:ascii="Arial" w:cs="Arial" w:eastAsia="Arial" w:hAnsi="Arial"/>
        </w:rPr>
      </w:pPr>
      <w:r w:rsidDel="00000000" w:rsidR="00000000" w:rsidRPr="00000000">
        <w:rPr>
          <w:rFonts w:ascii="Arial" w:cs="Arial" w:eastAsia="Arial" w:hAnsi="Arial"/>
          <w:b w:val="1"/>
          <w:rtl w:val="0"/>
        </w:rPr>
        <w:t xml:space="preserve">CRIPESO</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Servicios de Consultoría S.C.</w:t>
      </w:r>
      <w:r w:rsidDel="00000000" w:rsidR="00000000" w:rsidRPr="00000000">
        <w:rPr>
          <w:rFonts w:ascii="Arial" w:cs="Arial" w:eastAsia="Arial" w:hAnsi="Arial"/>
          <w:rtl w:val="0"/>
        </w:rPr>
        <w:t xml:space="preserve"> Fue fundada en el año 2013, brindando diferentes servicios sobre estudios de consumidores y productos, ciencia de datos, automatización de medios digitales y estudios electorales.</w:t>
      </w:r>
    </w:p>
    <w:p w:rsidR="00000000" w:rsidDel="00000000" w:rsidP="00000000" w:rsidRDefault="00000000" w:rsidRPr="00000000" w14:paraId="00000063">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4">
      <w:pPr>
        <w:spacing w:after="0" w:line="276" w:lineRule="auto"/>
        <w:jc w:val="both"/>
        <w:rPr>
          <w:rFonts w:ascii="Arial" w:cs="Arial" w:eastAsia="Arial" w:hAnsi="Arial"/>
        </w:rPr>
      </w:pPr>
      <w:r w:rsidDel="00000000" w:rsidR="00000000" w:rsidRPr="00000000">
        <w:rPr>
          <w:rFonts w:ascii="Arial" w:cs="Arial" w:eastAsia="Arial" w:hAnsi="Arial"/>
          <w:rtl w:val="0"/>
        </w:rPr>
        <w:t xml:space="preserve">En lo referente a estudios electorales, somos expertos en el diseño, levantamiento y presentación de información de encuestas preelectorales, encuestas de salida y conteos rápidos. La amplia experiencia que el personal de </w:t>
      </w:r>
      <w:r w:rsidDel="00000000" w:rsidR="00000000" w:rsidRPr="00000000">
        <w:rPr>
          <w:rFonts w:ascii="Arial" w:cs="Arial" w:eastAsia="Arial" w:hAnsi="Arial"/>
          <w:b w:val="1"/>
          <w:rtl w:val="0"/>
        </w:rPr>
        <w:t xml:space="preserve">Cripeso</w:t>
      </w:r>
      <w:r w:rsidDel="00000000" w:rsidR="00000000" w:rsidRPr="00000000">
        <w:rPr>
          <w:rFonts w:ascii="Arial" w:cs="Arial" w:eastAsia="Arial" w:hAnsi="Arial"/>
          <w:rtl w:val="0"/>
        </w:rPr>
        <w:t xml:space="preserve"> tiene en la generación de información, permite que el proceso sea exitoso en cada una de sus etapas, desde la consolidación de marcos de muestreo, diseño de muestras, diseño conceptual de los instrumentos de captación, diseño y levantamiento de operativos, procesamiento de datos y presentación de resultados. Somos pioneros en el desarrollo de metodologías sólidas para levantar encuestas vía electrónica basadas en la microsegmentación a nivel de códigos postales y en utilizar minería de texto para interpretar información de preguntas abiertas. </w:t>
      </w:r>
    </w:p>
    <w:p w:rsidR="00000000" w:rsidDel="00000000" w:rsidP="00000000" w:rsidRDefault="00000000" w:rsidRPr="00000000" w14:paraId="00000065">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6">
      <w:pPr>
        <w:spacing w:after="0" w:line="276" w:lineRule="auto"/>
        <w:jc w:val="both"/>
        <w:rPr>
          <w:rFonts w:ascii="Arial" w:cs="Arial" w:eastAsia="Arial" w:hAnsi="Arial"/>
        </w:rPr>
      </w:pPr>
      <w:r w:rsidDel="00000000" w:rsidR="00000000" w:rsidRPr="00000000">
        <w:rPr>
          <w:rFonts w:ascii="Arial" w:cs="Arial" w:eastAsia="Arial" w:hAnsi="Arial"/>
          <w:b w:val="1"/>
          <w:rtl w:val="0"/>
        </w:rPr>
        <w:t xml:space="preserve">CRIPESO Servicios de Consultoría S. C.</w:t>
      </w:r>
      <w:r w:rsidDel="00000000" w:rsidR="00000000" w:rsidRPr="00000000">
        <w:rPr>
          <w:rFonts w:ascii="Arial" w:cs="Arial" w:eastAsia="Arial" w:hAnsi="Arial"/>
          <w:rtl w:val="0"/>
        </w:rPr>
        <w:t xml:space="preserve"> tiene un alto compromiso con la calidad en la generación de datos, es por ello que nos apegamos al modelo GSBPM</w:t>
      </w:r>
      <w:r w:rsidDel="00000000" w:rsidR="00000000" w:rsidRPr="00000000">
        <w:rPr>
          <w:rFonts w:ascii="Arial" w:cs="Arial" w:eastAsia="Arial" w:hAnsi="Arial"/>
          <w:vertAlign w:val="superscript"/>
        </w:rPr>
        <w:footnoteReference w:customMarkFollows="0" w:id="0"/>
      </w:r>
      <w:r w:rsidDel="00000000" w:rsidR="00000000" w:rsidRPr="00000000">
        <w:rPr>
          <w:rFonts w:ascii="Arial" w:cs="Arial" w:eastAsia="Arial" w:hAnsi="Arial"/>
          <w:rtl w:val="0"/>
        </w:rPr>
        <w:t xml:space="preserve"> y GSIM</w:t>
      </w:r>
      <w:r w:rsidDel="00000000" w:rsidR="00000000" w:rsidRPr="00000000">
        <w:rPr>
          <w:rFonts w:ascii="Arial" w:cs="Arial" w:eastAsia="Arial" w:hAnsi="Arial"/>
          <w:vertAlign w:val="superscript"/>
        </w:rPr>
        <w:footnoteReference w:customMarkFollows="0" w:id="1"/>
      </w:r>
      <w:r w:rsidDel="00000000" w:rsidR="00000000" w:rsidRPr="00000000">
        <w:rPr>
          <w:rFonts w:ascii="Arial" w:cs="Arial" w:eastAsia="Arial" w:hAnsi="Arial"/>
          <w:rtl w:val="0"/>
        </w:rPr>
        <w:t xml:space="preserve"> de la Comisión Económica de las Naciones Unidas para Europa.</w:t>
      </w:r>
    </w:p>
    <w:p w:rsidR="00000000" w:rsidDel="00000000" w:rsidP="00000000" w:rsidRDefault="00000000" w:rsidRPr="00000000" w14:paraId="00000067">
      <w:pPr>
        <w:spacing w:after="0" w:line="276"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68">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9">
      <w:pPr>
        <w:spacing w:after="0" w:line="276" w:lineRule="auto"/>
        <w:jc w:val="both"/>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Jael Pérez Sánchez</w:t>
      </w:r>
    </w:p>
    <w:p w:rsidR="00000000" w:rsidDel="00000000" w:rsidP="00000000" w:rsidRDefault="00000000" w:rsidRPr="00000000" w14:paraId="0000006A">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B">
      <w:pPr>
        <w:spacing w:after="0" w:line="276" w:lineRule="auto"/>
        <w:jc w:val="both"/>
        <w:rPr>
          <w:rFonts w:ascii="Arial" w:cs="Arial" w:eastAsia="Arial" w:hAnsi="Arial"/>
        </w:rPr>
      </w:pPr>
      <w:r w:rsidDel="00000000" w:rsidR="00000000" w:rsidRPr="00000000">
        <w:rPr>
          <w:rFonts w:ascii="Arial" w:cs="Arial" w:eastAsia="Arial" w:hAnsi="Arial"/>
          <w:rtl w:val="0"/>
        </w:rPr>
        <w:t xml:space="preserve">Es Licenciado en Economía por la Universidad Autónoma de Aguascalientes y concluyó la maestría de Estadística Oficial en el Centro de Investigación en Matemáticas A.C. (CIMAT); también, cuenta con un diplomado en Demografía en el Colegio de México (COLMEX).</w:t>
      </w:r>
    </w:p>
    <w:p w:rsidR="00000000" w:rsidDel="00000000" w:rsidP="00000000" w:rsidRDefault="00000000" w:rsidRPr="00000000" w14:paraId="0000006C">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6D">
      <w:pPr>
        <w:spacing w:after="0" w:line="276" w:lineRule="auto"/>
        <w:jc w:val="both"/>
        <w:rPr>
          <w:rFonts w:ascii="Arial" w:cs="Arial" w:eastAsia="Arial" w:hAnsi="Arial"/>
        </w:rPr>
      </w:pPr>
      <w:r w:rsidDel="00000000" w:rsidR="00000000" w:rsidRPr="00000000">
        <w:rPr>
          <w:rFonts w:ascii="Arial" w:cs="Arial" w:eastAsia="Arial" w:hAnsi="Arial"/>
          <w:rtl w:val="0"/>
        </w:rPr>
        <w:t xml:space="preserve">Desde 1999 participó en actividades relacionadas con la generación y análisis de estadísticas oficiales de carácter económico y sociodemográfico. Del 2018 al 2020 fue presidente del Colegio de Economistas del estado de Aguascalientes, actualmente se desempeña como Vicepresidente Regional de la Federación Nacional de Colegios de Economistas de la República Mexicana.</w:t>
      </w:r>
    </w:p>
    <w:p w:rsidR="00000000" w:rsidDel="00000000" w:rsidP="00000000" w:rsidRDefault="00000000" w:rsidRPr="00000000" w14:paraId="0000006E">
      <w:pPr>
        <w:spacing w:after="0" w:line="276" w:lineRule="auto"/>
        <w:jc w:val="both"/>
        <w:rPr>
          <w:rFonts w:ascii="Arial" w:cs="Arial" w:eastAsia="Arial" w:hAnsi="Arial"/>
        </w:rPr>
      </w:pPr>
      <w:r w:rsidDel="00000000" w:rsidR="00000000" w:rsidRPr="00000000">
        <w:rPr>
          <w:rFonts w:ascii="Arial" w:cs="Arial" w:eastAsia="Arial" w:hAnsi="Arial"/>
          <w:rtl w:val="0"/>
        </w:rPr>
        <w:t xml:space="preserve">Como Director General de </w:t>
      </w:r>
      <w:r w:rsidDel="00000000" w:rsidR="00000000" w:rsidRPr="00000000">
        <w:rPr>
          <w:rFonts w:ascii="Arial" w:cs="Arial" w:eastAsia="Arial" w:hAnsi="Arial"/>
          <w:b w:val="1"/>
          <w:rtl w:val="0"/>
        </w:rPr>
        <w:t xml:space="preserve">CRIPESO Servicios de Consultoría S.C.</w:t>
      </w:r>
      <w:r w:rsidDel="00000000" w:rsidR="00000000" w:rsidRPr="00000000">
        <w:rPr>
          <w:rFonts w:ascii="Arial" w:cs="Arial" w:eastAsia="Arial" w:hAnsi="Arial"/>
          <w:rtl w:val="0"/>
        </w:rPr>
        <w:t xml:space="preserve"> impulsa el desarrollo de nuevas metodologías para la generación de datos basadas en técnicas de web scraping, minería de texto y procesamiento de datos con inteligencia artificial. </w:t>
      </w:r>
    </w:p>
    <w:p w:rsidR="00000000" w:rsidDel="00000000" w:rsidP="00000000" w:rsidRDefault="00000000" w:rsidRPr="00000000" w14:paraId="0000006F">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0">
      <w:pPr>
        <w:spacing w:after="0" w:line="276" w:lineRule="auto"/>
        <w:jc w:val="both"/>
        <w:rPr>
          <w:rFonts w:ascii="Arial" w:cs="Arial" w:eastAsia="Arial" w:hAnsi="Arial"/>
        </w:rPr>
      </w:pPr>
      <w:r w:rsidDel="00000000" w:rsidR="00000000" w:rsidRPr="00000000">
        <w:rPr>
          <w:rFonts w:ascii="Arial" w:cs="Arial" w:eastAsia="Arial" w:hAnsi="Arial"/>
          <w:rtl w:val="0"/>
        </w:rPr>
        <w:t xml:space="preserve">Miembro del Colegio de Economistas del Estado de Aguascalientes A.C. </w:t>
      </w:r>
      <w:hyperlink r:id="rId8">
        <w:r w:rsidDel="00000000" w:rsidR="00000000" w:rsidRPr="00000000">
          <w:rPr>
            <w:rFonts w:ascii="Arial" w:cs="Arial" w:eastAsia="Arial" w:hAnsi="Arial"/>
            <w:color w:val="1155cc"/>
            <w:u w:val="single"/>
            <w:rtl w:val="0"/>
          </w:rPr>
          <w:t xml:space="preserve">https://www.facebook.com/ECONOMISTASAGS</w:t>
        </w:r>
      </w:hyperlink>
      <w:r w:rsidDel="00000000" w:rsidR="00000000" w:rsidRPr="00000000">
        <w:rPr>
          <w:rFonts w:ascii="Arial" w:cs="Arial" w:eastAsia="Arial" w:hAnsi="Arial"/>
          <w:rtl w:val="0"/>
        </w:rPr>
        <w:t xml:space="preserve"> </w:t>
      </w:r>
    </w:p>
    <w:p w:rsidR="00000000" w:rsidDel="00000000" w:rsidP="00000000" w:rsidRDefault="00000000" w:rsidRPr="00000000" w14:paraId="00000071">
      <w:pPr>
        <w:spacing w:after="0" w:line="276" w:lineRule="auto"/>
        <w:jc w:val="both"/>
        <w:rPr>
          <w:rFonts w:ascii="Arial" w:cs="Arial" w:eastAsia="Arial" w:hAnsi="Arial"/>
        </w:rPr>
      </w:pPr>
      <w:r w:rsidDel="00000000" w:rsidR="00000000" w:rsidRPr="00000000">
        <w:rPr>
          <w:rFonts w:ascii="Arial" w:cs="Arial" w:eastAsia="Arial" w:hAnsi="Arial"/>
          <w:rtl w:val="0"/>
        </w:rPr>
        <w:t xml:space="preserve">Miembro de la Federación Nacional de Colegios de Economistas de la República Mexicana  A.C. </w:t>
      </w:r>
      <w:hyperlink r:id="rId9">
        <w:r w:rsidDel="00000000" w:rsidR="00000000" w:rsidRPr="00000000">
          <w:rPr>
            <w:rFonts w:ascii="Arial" w:cs="Arial" w:eastAsia="Arial" w:hAnsi="Arial"/>
            <w:color w:val="1155cc"/>
            <w:u w:val="single"/>
            <w:rtl w:val="0"/>
          </w:rPr>
          <w:t xml:space="preserve">https://www.federacioneconomistas.org/</w:t>
        </w:r>
      </w:hyperlink>
      <w:r w:rsidDel="00000000" w:rsidR="00000000" w:rsidRPr="00000000">
        <w:rPr>
          <w:rFonts w:ascii="Arial" w:cs="Arial" w:eastAsia="Arial" w:hAnsi="Arial"/>
          <w:rtl w:val="0"/>
        </w:rPr>
        <w:t xml:space="preserve"> </w:t>
      </w:r>
    </w:p>
    <w:p w:rsidR="00000000" w:rsidDel="00000000" w:rsidP="00000000" w:rsidRDefault="00000000" w:rsidRPr="00000000" w14:paraId="00000072">
      <w:pPr>
        <w:spacing w:after="0"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3">
      <w:pPr>
        <w:spacing w:after="0"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74">
      <w:pPr>
        <w:spacing w:after="0" w:lineRule="auto"/>
        <w:jc w:val="both"/>
        <w:rPr>
          <w:sz w:val="24"/>
          <w:szCs w:val="24"/>
        </w:rPr>
      </w:pPr>
      <w:r w:rsidDel="00000000" w:rsidR="00000000" w:rsidRPr="00000000">
        <w:rPr>
          <w:rtl w:val="0"/>
        </w:rPr>
      </w:r>
    </w:p>
    <w:sectPr>
      <w:headerReference r:id="rId10" w:type="default"/>
      <w:footerReference r:id="rId11"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keepNext w:val="0"/>
      <w:keepLines w:val="0"/>
      <w:widowControl w:val="1"/>
      <w:pBdr>
        <w:top w:space="0" w:sz="0" w:val="nil"/>
        <w:left w:space="0" w:sz="0" w:val="nil"/>
        <w:bottom w:color="000000" w:space="1" w:sz="12" w:val="single"/>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tabs>
        <w:tab w:val="center" w:pos="4419"/>
        <w:tab w:val="right" w:pos="8838"/>
      </w:tabs>
      <w:spacing w:after="0" w:line="240" w:lineRule="auto"/>
      <w:jc w:val="center"/>
      <w:rPr>
        <w:b w:val="1"/>
      </w:rPr>
    </w:pPr>
    <w:r w:rsidDel="00000000" w:rsidR="00000000" w:rsidRPr="00000000">
      <w:rPr>
        <w:b w:val="1"/>
        <w:rtl w:val="0"/>
      </w:rPr>
      <w:t xml:space="preserve">República de Belice 301, Colonia Santa Elena, Aguascalientes, Ags  C.P. 20230</w:t>
    </w:r>
  </w:p>
  <w:p w:rsidR="00000000" w:rsidDel="00000000" w:rsidP="00000000" w:rsidRDefault="00000000" w:rsidRPr="00000000" w14:paraId="0000007B">
    <w:pPr>
      <w:tabs>
        <w:tab w:val="center" w:pos="4419"/>
        <w:tab w:val="right" w:pos="8838"/>
      </w:tabs>
      <w:spacing w:after="0" w:line="240" w:lineRule="auto"/>
      <w:jc w:val="center"/>
      <w:rPr>
        <w:b w:val="1"/>
        <w:color w:val="3d85c6"/>
      </w:rPr>
    </w:pPr>
    <w:hyperlink r:id="rId1">
      <w:r w:rsidDel="00000000" w:rsidR="00000000" w:rsidRPr="00000000">
        <w:rPr>
          <w:b w:val="1"/>
          <w:color w:val="1155cc"/>
          <w:u w:val="single"/>
          <w:rtl w:val="0"/>
        </w:rPr>
        <w:t xml:space="preserve">contacto@cripeso.com</w:t>
      </w:r>
    </w:hyperlink>
    <w:r w:rsidDel="00000000" w:rsidR="00000000" w:rsidRPr="00000000">
      <w:rPr>
        <w:b w:val="1"/>
        <w:rtl w:val="0"/>
      </w:rPr>
      <w:t xml:space="preserve"> </w:t>
      <w:tab/>
    </w:r>
    <w:hyperlink r:id="rId2">
      <w:r w:rsidDel="00000000" w:rsidR="00000000" w:rsidRPr="00000000">
        <w:rPr>
          <w:b w:val="1"/>
          <w:color w:val="1155cc"/>
          <w:u w:val="single"/>
          <w:rtl w:val="0"/>
        </w:rPr>
        <w:t xml:space="preserve">www.cripeso.com</w:t>
      </w:r>
    </w:hyperlink>
    <w:r w:rsidDel="00000000" w:rsidR="00000000" w:rsidRPr="00000000">
      <w:rPr>
        <w:b w:val="1"/>
        <w:rtl w:val="0"/>
      </w:rPr>
      <w:t xml:space="preserve"> </w:t>
      <w:tab/>
    </w:r>
    <w:r w:rsidDel="00000000" w:rsidR="00000000" w:rsidRPr="00000000">
      <w:rPr>
        <w:b w:val="1"/>
        <w:color w:val="3d85c6"/>
        <w:rtl w:val="0"/>
      </w:rPr>
      <w:t xml:space="preserve">449 555 1473</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5">
      <w:pPr>
        <w:spacing w:after="0" w:line="240" w:lineRule="auto"/>
        <w:rPr>
          <w:rFonts w:ascii="Arial" w:cs="Arial" w:eastAsia="Arial" w:hAnsi="Arial"/>
          <w:sz w:val="16"/>
          <w:szCs w:val="16"/>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w:t>
      </w:r>
      <w:hyperlink r:id="rId1">
        <w:r w:rsidDel="00000000" w:rsidR="00000000" w:rsidRPr="00000000">
          <w:rPr>
            <w:rFonts w:ascii="Arial" w:cs="Arial" w:eastAsia="Arial" w:hAnsi="Arial"/>
            <w:sz w:val="18"/>
            <w:szCs w:val="18"/>
            <w:rtl w:val="0"/>
          </w:rPr>
          <w:t xml:space="preserve">Generic Statistical Business Process Model</w:t>
        </w:r>
      </w:hyperlink>
      <w:r w:rsidDel="00000000" w:rsidR="00000000" w:rsidRPr="00000000">
        <w:rPr>
          <w:rtl w:val="0"/>
        </w:rPr>
      </w:r>
    </w:p>
  </w:footnote>
  <w:footnote w:id="1">
    <w:p w:rsidR="00000000" w:rsidDel="00000000" w:rsidP="00000000" w:rsidRDefault="00000000" w:rsidRPr="00000000" w14:paraId="00000076">
      <w:pPr>
        <w:spacing w:after="0" w:line="240" w:lineRule="auto"/>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Generic Statistical Information Model</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372269" cy="443524"/>
          <wp:effectExtent b="0" l="0" r="0" t="0"/>
          <wp:docPr descr="cripeso (1).jpg" id="13" name="image1.jpg"/>
          <a:graphic>
            <a:graphicData uri="http://schemas.openxmlformats.org/drawingml/2006/picture">
              <pic:pic>
                <pic:nvPicPr>
                  <pic:cNvPr descr="cripeso (1).jpg" id="0" name="image1.jpg"/>
                  <pic:cNvPicPr preferRelativeResize="0"/>
                </pic:nvPicPr>
                <pic:blipFill>
                  <a:blip r:embed="rId1"/>
                  <a:srcRect b="0" l="0" r="0" t="0"/>
                  <a:stretch>
                    <a:fillRect/>
                  </a:stretch>
                </pic:blipFill>
                <pic:spPr>
                  <a:xfrm>
                    <a:off x="0" y="0"/>
                    <a:ext cx="1372269" cy="443524"/>
                  </a:xfrm>
                  <a:prstGeom prst="rect"/>
                  <a:ln/>
                </pic:spPr>
              </pic:pic>
            </a:graphicData>
          </a:graphic>
        </wp:inline>
      </w:drawing>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MX"/>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federacioneconomistas.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facebook.com/ECONOMISTASAG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ontacto@cripeso.com" TargetMode="External"/><Relationship Id="rId2" Type="http://schemas.openxmlformats.org/officeDocument/2006/relationships/hyperlink" Target="http://www.cripeso.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tatswiki.unece.org/display/GSBP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pAPcRljJrlmv2FPA1HFHlEhWGw==">AMUW2mVIThx6q82CRmTBFqWuWLhrrKoBQIFo+s9tD5s7uBOhRAsNcFq2II8qZ0triQ48DnTwM+7sU6LbcyXLr3/cxQHpuQZtgQ99RBBKYVsAszVDStxaDLc=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