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FADB6" w14:textId="49ED8DCD" w:rsidR="005227F9" w:rsidRPr="00180E28" w:rsidRDefault="00F23B5E" w:rsidP="004B0B52">
      <w:pPr>
        <w:tabs>
          <w:tab w:val="left" w:pos="3090"/>
        </w:tabs>
        <w:rPr>
          <w:rFonts w:ascii="Franklin Gothic Book" w:hAnsi="Franklin Gothic Book"/>
        </w:rPr>
      </w:pPr>
      <w:bookmarkStart w:id="0" w:name="_Hlk203133887"/>
      <w:bookmarkEnd w:id="0"/>
      <w:r>
        <w:rPr>
          <w:noProof/>
        </w:rPr>
        <w:drawing>
          <wp:anchor distT="0" distB="0" distL="114300" distR="114300" simplePos="0" relativeHeight="251674624" behindDoc="1" locked="0" layoutInCell="1" allowOverlap="1" wp14:anchorId="3D737BB7" wp14:editId="2217E4CA">
            <wp:simplePos x="0" y="0"/>
            <wp:positionH relativeFrom="column">
              <wp:posOffset>-1107824</wp:posOffset>
            </wp:positionH>
            <wp:positionV relativeFrom="paragraph">
              <wp:posOffset>-1243965</wp:posOffset>
            </wp:positionV>
            <wp:extent cx="7847462" cy="10164941"/>
            <wp:effectExtent l="0" t="0" r="1270" b="8255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7462" cy="10164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0B52">
        <w:rPr>
          <w:rFonts w:ascii="Franklin Gothic Book" w:hAnsi="Franklin Gothic Book"/>
        </w:rPr>
        <w:tab/>
      </w:r>
    </w:p>
    <w:p w14:paraId="45C7D451" w14:textId="45E219C2" w:rsidR="00DB0A4A" w:rsidRDefault="00DB0A4A">
      <w:pPr>
        <w:rPr>
          <w:rFonts w:ascii="Franklin Gothic Book" w:hAnsi="Franklin Gothic Book"/>
        </w:rPr>
      </w:pPr>
    </w:p>
    <w:p w14:paraId="5230C587" w14:textId="094E3124" w:rsidR="005227F9" w:rsidRDefault="005227F9" w:rsidP="00BA3B4D">
      <w:pPr>
        <w:rPr>
          <w:rFonts w:ascii="Franklin Gothic Book" w:hAnsi="Franklin Gothic Book"/>
        </w:rPr>
      </w:pPr>
    </w:p>
    <w:p w14:paraId="06C3A98D" w14:textId="68479F45" w:rsidR="00BA3B4D" w:rsidRDefault="00BA3B4D" w:rsidP="00BA3B4D">
      <w:pPr>
        <w:rPr>
          <w:rFonts w:ascii="Franklin Gothic Book" w:hAnsi="Franklin Gothic Book"/>
        </w:rPr>
      </w:pPr>
    </w:p>
    <w:p w14:paraId="5725F000" w14:textId="758B2CCD" w:rsidR="00BA3B4D" w:rsidRDefault="00BA3B4D" w:rsidP="00BA3B4D">
      <w:pPr>
        <w:rPr>
          <w:rFonts w:ascii="Franklin Gothic Book" w:hAnsi="Franklin Gothic Book"/>
        </w:rPr>
      </w:pPr>
    </w:p>
    <w:p w14:paraId="55A2B34D" w14:textId="46417888" w:rsidR="00BA3B4D" w:rsidRDefault="00BA3B4D" w:rsidP="00BA3B4D">
      <w:pPr>
        <w:rPr>
          <w:rFonts w:ascii="Franklin Gothic Book" w:hAnsi="Franklin Gothic Book"/>
        </w:rPr>
      </w:pPr>
    </w:p>
    <w:p w14:paraId="7DEC6DB3" w14:textId="682E3CBC" w:rsidR="00BA3B4D" w:rsidRDefault="00B83083" w:rsidP="00B83083">
      <w:pPr>
        <w:tabs>
          <w:tab w:val="left" w:pos="5055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ab/>
      </w:r>
    </w:p>
    <w:p w14:paraId="1F16CF53" w14:textId="49E001D3" w:rsidR="00BA3B4D" w:rsidRDefault="00BA3B4D" w:rsidP="00F23B5E">
      <w:pPr>
        <w:spacing w:after="0"/>
        <w:rPr>
          <w:rFonts w:ascii="Franklin Gothic Book" w:hAnsi="Franklin Gothic Book"/>
        </w:rPr>
      </w:pPr>
    </w:p>
    <w:p w14:paraId="61F1909A" w14:textId="464B03DF" w:rsidR="00BA3B4D" w:rsidRDefault="00BA3B4D" w:rsidP="00BA3B4D">
      <w:pPr>
        <w:rPr>
          <w:rFonts w:ascii="Franklin Gothic Book" w:hAnsi="Franklin Gothic Book"/>
        </w:rPr>
      </w:pPr>
    </w:p>
    <w:p w14:paraId="7ED82637" w14:textId="31B2C65B" w:rsidR="00BA3B4D" w:rsidRDefault="00F23B5E" w:rsidP="00BA3B4D">
      <w:pPr>
        <w:rPr>
          <w:rFonts w:ascii="Franklin Gothic Book" w:hAnsi="Franklin Gothic Book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E900479" wp14:editId="7F64A6CB">
                <wp:simplePos x="0" y="0"/>
                <wp:positionH relativeFrom="column">
                  <wp:posOffset>-546735</wp:posOffset>
                </wp:positionH>
                <wp:positionV relativeFrom="paragraph">
                  <wp:posOffset>189865</wp:posOffset>
                </wp:positionV>
                <wp:extent cx="6819900" cy="3009900"/>
                <wp:effectExtent l="0" t="0" r="0" b="0"/>
                <wp:wrapNone/>
                <wp:docPr id="14" name="Cuadro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9900" cy="300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5C232C2" w14:textId="77777777" w:rsidR="00F23B5E" w:rsidRPr="00F23B5E" w:rsidRDefault="00F23B5E" w:rsidP="00F23B5E">
                            <w:pPr>
                              <w:spacing w:after="0" w:line="240" w:lineRule="auto"/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</w:pPr>
                            <w:r w:rsidRPr="00F23B5E"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  <w:t xml:space="preserve">PLAN </w:t>
                            </w:r>
                          </w:p>
                          <w:p w14:paraId="0FE6D0E8" w14:textId="119B8175" w:rsidR="00F23B5E" w:rsidRPr="00F23B5E" w:rsidRDefault="00F23B5E" w:rsidP="00F23B5E">
                            <w:pPr>
                              <w:spacing w:after="0" w:line="240" w:lineRule="auto"/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</w:pPr>
                            <w:r w:rsidRPr="00F23B5E"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800000"/>
                                <w:sz w:val="160"/>
                                <w:szCs w:val="160"/>
                              </w:rPr>
                              <w:t>ANUAL</w:t>
                            </w:r>
                          </w:p>
                          <w:p w14:paraId="30A6B372" w14:textId="497A6322" w:rsidR="00F23B5E" w:rsidRPr="00F23B5E" w:rsidRDefault="00F23B5E" w:rsidP="00F23B5E">
                            <w:pPr>
                              <w:spacing w:after="0" w:line="240" w:lineRule="auto"/>
                              <w:rPr>
                                <w:rFonts w:ascii="Century Gothic" w:hAnsi="Century Gothic" w:cstheme="minorHAnsi"/>
                                <w:color w:val="000000" w:themeColor="text1"/>
                                <w:sz w:val="240"/>
                                <w:szCs w:val="2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23B5E">
                              <w:rPr>
                                <w:rFonts w:ascii="Century Gothic" w:hAnsi="Century Gothic" w:cstheme="minorHAnsi"/>
                                <w:color w:val="000000" w:themeColor="text1"/>
                                <w:sz w:val="56"/>
                                <w:szCs w:val="56"/>
                              </w:rPr>
                              <w:t>DE TRABAJO 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1E900479" id="_x0000_t202" coordsize="21600,21600" o:spt="202" path="m,l,21600r21600,l21600,xe">
                <v:stroke joinstyle="miter"/>
                <v:path gradientshapeok="t" o:connecttype="rect"/>
              </v:shapetype>
              <v:shape id="Cuadro de texto 14" o:spid="_x0000_s1026" type="#_x0000_t202" style="position:absolute;margin-left:-43.05pt;margin-top:14.95pt;width:537pt;height:23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" filled="f" stroked="f">
                <v:textbox>
                  <w:txbxContent>
                    <w:p w14:paraId="15C232C2" w14:textId="77777777" w:rsidR="00F23B5E" w:rsidRPr="00F23B5E" w:rsidRDefault="00F23B5E" w:rsidP="00F23B5E">
                      <w:pPr>
                        <w:spacing w:after="0" w:line="240" w:lineRule="auto"/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</w:pPr>
                      <w:r w:rsidRPr="00F23B5E"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  <w:t xml:space="preserve">PLAN </w:t>
                      </w:r>
                    </w:p>
                    <w:p w14:paraId="0FE6D0E8" w14:textId="119B8175" w:rsidR="00F23B5E" w:rsidRPr="00F23B5E" w:rsidRDefault="00F23B5E" w:rsidP="00F23B5E">
                      <w:pPr>
                        <w:spacing w:after="0" w:line="240" w:lineRule="auto"/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</w:pPr>
                      <w:r w:rsidRPr="00F23B5E">
                        <w:rPr>
                          <w:rFonts w:ascii="Century Gothic" w:hAnsi="Century Gothic" w:cstheme="minorHAnsi"/>
                          <w:b/>
                          <w:bCs/>
                          <w:color w:val="800000"/>
                          <w:sz w:val="160"/>
                          <w:szCs w:val="160"/>
                        </w:rPr>
                        <w:t>ANUAL</w:t>
                      </w:r>
                    </w:p>
                    <w:p w14:paraId="30A6B372" w14:textId="497A6322" w:rsidR="00F23B5E" w:rsidRPr="00F23B5E" w:rsidRDefault="00F23B5E" w:rsidP="00F23B5E">
                      <w:pPr>
                        <w:spacing w:after="0" w:line="240" w:lineRule="auto"/>
                        <w:rPr>
                          <w:rFonts w:ascii="Century Gothic" w:hAnsi="Century Gothic" w:cstheme="minorHAnsi"/>
                          <w:color w:val="000000" w:themeColor="text1"/>
                          <w:sz w:val="240"/>
                          <w:szCs w:val="2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23B5E">
                        <w:rPr>
                          <w:rFonts w:ascii="Century Gothic" w:hAnsi="Century Gothic" w:cstheme="minorHAnsi"/>
                          <w:color w:val="000000" w:themeColor="text1"/>
                          <w:sz w:val="56"/>
                          <w:szCs w:val="56"/>
                        </w:rPr>
                        <w:t>DE TRABAJO 2026</w:t>
                      </w:r>
                    </w:p>
                  </w:txbxContent>
                </v:textbox>
              </v:shape>
            </w:pict>
          </mc:Fallback>
        </mc:AlternateContent>
      </w:r>
    </w:p>
    <w:p w14:paraId="201C294E" w14:textId="4EF26C93" w:rsidR="00BA3B4D" w:rsidRDefault="00BA3B4D" w:rsidP="00BA3B4D">
      <w:pPr>
        <w:rPr>
          <w:rFonts w:ascii="Franklin Gothic Book" w:hAnsi="Franklin Gothic Book"/>
        </w:rPr>
      </w:pPr>
    </w:p>
    <w:p w14:paraId="2AB632BE" w14:textId="609CB3DF" w:rsidR="00BA3B4D" w:rsidRDefault="00BA3B4D" w:rsidP="00BA3B4D">
      <w:pPr>
        <w:rPr>
          <w:rFonts w:ascii="Franklin Gothic Book" w:hAnsi="Franklin Gothic Book"/>
        </w:rPr>
      </w:pPr>
    </w:p>
    <w:p w14:paraId="7331D487" w14:textId="7C986565" w:rsidR="00BA3B4D" w:rsidRDefault="00BA3B4D" w:rsidP="00BA3B4D">
      <w:pPr>
        <w:rPr>
          <w:rFonts w:ascii="Franklin Gothic Book" w:hAnsi="Franklin Gothic Book"/>
        </w:rPr>
      </w:pPr>
    </w:p>
    <w:p w14:paraId="4918CD77" w14:textId="2910A57B" w:rsidR="00BA3B4D" w:rsidRDefault="00BA3B4D" w:rsidP="00BA3B4D">
      <w:pPr>
        <w:rPr>
          <w:rFonts w:ascii="Franklin Gothic Book" w:hAnsi="Franklin Gothic Book"/>
        </w:rPr>
      </w:pPr>
    </w:p>
    <w:p w14:paraId="2B799B45" w14:textId="33F55A4A" w:rsidR="00BA3B4D" w:rsidRPr="00BA3B4D" w:rsidRDefault="00BA3B4D" w:rsidP="00BA3B4D">
      <w:pPr>
        <w:rPr>
          <w:rFonts w:ascii="Franklin Gothic Book" w:hAnsi="Franklin Gothic Book"/>
        </w:rPr>
      </w:pPr>
    </w:p>
    <w:p w14:paraId="6332678F" w14:textId="4CEEE54E" w:rsidR="005227F9" w:rsidRPr="00BA3B4D" w:rsidRDefault="005227F9" w:rsidP="005227F9">
      <w:pPr>
        <w:jc w:val="center"/>
        <w:rPr>
          <w:rFonts w:cstheme="minorHAnsi"/>
          <w:color w:val="000000" w:themeColor="text1"/>
          <w:sz w:val="30"/>
          <w:szCs w:val="30"/>
        </w:rPr>
      </w:pPr>
    </w:p>
    <w:p w14:paraId="1FBBC526" w14:textId="632D8D8B" w:rsidR="005227F9" w:rsidRPr="00180E28" w:rsidRDefault="005227F9" w:rsidP="005227F9">
      <w:pPr>
        <w:jc w:val="center"/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01870160" w14:textId="6BA64FA4" w:rsidR="005227F9" w:rsidRPr="00180E28" w:rsidRDefault="005227F9" w:rsidP="005227F9">
      <w:pPr>
        <w:jc w:val="center"/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334C66B0" w14:textId="61E7165F" w:rsidR="005227F9" w:rsidRPr="00180E28" w:rsidRDefault="005227F9" w:rsidP="005227F9">
      <w:pPr>
        <w:jc w:val="center"/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2FC4C343" w14:textId="0A3AE9BD" w:rsidR="005227F9" w:rsidRDefault="005227F9" w:rsidP="00DD6171">
      <w:pPr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11536D53" w14:textId="4D4BC573" w:rsidR="00180E28" w:rsidRDefault="004B0B52" w:rsidP="004B0B52">
      <w:pPr>
        <w:tabs>
          <w:tab w:val="left" w:pos="2805"/>
        </w:tabs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  <w:r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  <w:tab/>
      </w:r>
    </w:p>
    <w:p w14:paraId="20B75D4B" w14:textId="16FFD9FF" w:rsidR="00BA3B4D" w:rsidRDefault="004B0B52" w:rsidP="00DD6171">
      <w:pPr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8E7555" wp14:editId="6442EEA1">
                <wp:simplePos x="0" y="0"/>
                <wp:positionH relativeFrom="column">
                  <wp:posOffset>-861060</wp:posOffset>
                </wp:positionH>
                <wp:positionV relativeFrom="paragraph">
                  <wp:posOffset>289560</wp:posOffset>
                </wp:positionV>
                <wp:extent cx="3714750" cy="457200"/>
                <wp:effectExtent l="0" t="0" r="0" b="0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8E82974" w14:textId="60040478" w:rsidR="004512C6" w:rsidRPr="005C76D2" w:rsidRDefault="005C76D2" w:rsidP="00F23B5E">
                            <w:pPr>
                              <w:spacing w:line="480" w:lineRule="auto"/>
                              <w:ind w:left="360"/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es-E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C76D2">
                              <w:rPr>
                                <w:rFonts w:ascii="Century Gothic" w:hAnsi="Century Gothic" w:cstheme="minorHAnsi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lang w:val="es-ES"/>
                              </w:rPr>
                              <w:t xml:space="preserve">LIQUIDACIÓN DE PARTIDOS POLÍTICOS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58E7555" id="Cuadro de texto 7" o:spid="_x0000_s1027" type="#_x0000_t202" style="position:absolute;margin-left:-67.8pt;margin-top:22.8pt;width:292.5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" filled="f" stroked="f">
                <v:textbox>
                  <w:txbxContent>
                    <w:p w14:paraId="38E82974" w14:textId="60040478" w:rsidR="004512C6" w:rsidRPr="005C76D2" w:rsidRDefault="005C76D2" w:rsidP="00F23B5E">
                      <w:pPr>
                        <w:spacing w:line="480" w:lineRule="auto"/>
                        <w:ind w:left="360"/>
                        <w:rPr>
                          <w:rFonts w:ascii="Century Gothic" w:hAnsi="Century Gothic" w:cstheme="minorHAnsi"/>
                          <w:b/>
                          <w:bCs/>
                          <w:color w:val="000000" w:themeColor="text1"/>
                          <w:sz w:val="26"/>
                          <w:szCs w:val="26"/>
                          <w:lang w:val="es-E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C76D2">
                        <w:rPr>
                          <w:rFonts w:ascii="Century Gothic" w:hAnsi="Century Gothic" w:cstheme="minorHAnsi"/>
                          <w:b/>
                          <w:bCs/>
                          <w:color w:val="000000" w:themeColor="text1"/>
                          <w:sz w:val="26"/>
                          <w:szCs w:val="26"/>
                          <w:lang w:val="es-ES"/>
                        </w:rPr>
                        <w:t xml:space="preserve">LIQUIDACIÓN DE PARTIDOS POLÍTICOS </w:t>
                      </w:r>
                    </w:p>
                  </w:txbxContent>
                </v:textbox>
              </v:shape>
            </w:pict>
          </mc:Fallback>
        </mc:AlternateContent>
      </w:r>
    </w:p>
    <w:p w14:paraId="75E1BFEF" w14:textId="5A9CDD39" w:rsidR="00BA3B4D" w:rsidRDefault="00BA3B4D" w:rsidP="00DD6171">
      <w:pPr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36AB390B" w14:textId="05A376D7" w:rsidR="00180E28" w:rsidRPr="00180E28" w:rsidRDefault="00180E28" w:rsidP="00DD6171">
      <w:pPr>
        <w:rPr>
          <w:rFonts w:ascii="Franklin Gothic Book" w:hAnsi="Franklin Gothic Book" w:cs="Arial"/>
          <w:b/>
          <w:bCs/>
          <w:color w:val="000000" w:themeColor="text1"/>
          <w:sz w:val="32"/>
          <w:szCs w:val="32"/>
        </w:rPr>
      </w:pPr>
    </w:p>
    <w:p w14:paraId="52EA38A7" w14:textId="5B0C50F7" w:rsidR="00DD6171" w:rsidRPr="00F124B7" w:rsidRDefault="004512C6" w:rsidP="00DD6171">
      <w:pPr>
        <w:rPr>
          <w:rFonts w:cstheme="minorHAnsi"/>
          <w:b/>
          <w:bCs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21B058" wp14:editId="072B4724">
                <wp:simplePos x="0" y="0"/>
                <wp:positionH relativeFrom="column">
                  <wp:posOffset>4374796</wp:posOffset>
                </wp:positionH>
                <wp:positionV relativeFrom="paragraph">
                  <wp:posOffset>927233</wp:posOffset>
                </wp:positionV>
                <wp:extent cx="2238233" cy="368135"/>
                <wp:effectExtent l="0" t="0" r="0" b="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233" cy="368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1322BD9" w14:textId="626F1287" w:rsidR="004512C6" w:rsidRPr="00F23B5E" w:rsidRDefault="00B85E7D" w:rsidP="004512C6">
                            <w:pPr>
                              <w:spacing w:line="480" w:lineRule="auto"/>
                              <w:ind w:left="360"/>
                              <w:jc w:val="center"/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30"/>
                                <w:szCs w:val="30"/>
                              </w:rPr>
                              <w:t>Octubre</w:t>
                            </w:r>
                            <w:r w:rsidR="004512C6" w:rsidRPr="00F23B5E"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30"/>
                                <w:szCs w:val="30"/>
                              </w:rPr>
                              <w:t>/202</w:t>
                            </w:r>
                            <w:r w:rsidR="00F23B5E">
                              <w:rPr>
                                <w:rFonts w:ascii="Century Gothic" w:hAnsi="Century Gothic" w:cstheme="minorHAnsi"/>
                                <w:color w:val="FFFFFF" w:themeColor="background1"/>
                                <w:sz w:val="30"/>
                                <w:szCs w:val="3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121B058" id="Cuadro de texto 8" o:spid="_x0000_s1028" type="#_x0000_t202" style="position:absolute;margin-left:344.45pt;margin-top:73pt;width:176.25pt;height:2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" filled="f" stroked="f">
                <v:textbox>
                  <w:txbxContent>
                    <w:p w14:paraId="21322BD9" w14:textId="626F1287" w:rsidR="004512C6" w:rsidRPr="00F23B5E" w:rsidRDefault="00B85E7D" w:rsidP="004512C6">
                      <w:pPr>
                        <w:spacing w:line="480" w:lineRule="auto"/>
                        <w:ind w:left="360"/>
                        <w:jc w:val="center"/>
                        <w:rPr>
                          <w:rFonts w:ascii="Century Gothic" w:hAnsi="Century Gothic" w:cstheme="minorHAnsi"/>
                          <w:color w:val="FFFFFF" w:themeColor="background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entury Gothic" w:hAnsi="Century Gothic" w:cstheme="minorHAnsi"/>
                          <w:color w:val="FFFFFF" w:themeColor="background1"/>
                          <w:sz w:val="30"/>
                          <w:szCs w:val="30"/>
                        </w:rPr>
                        <w:t>Octubre</w:t>
                      </w:r>
                      <w:r w:rsidR="004512C6" w:rsidRPr="00F23B5E">
                        <w:rPr>
                          <w:rFonts w:ascii="Century Gothic" w:hAnsi="Century Gothic" w:cstheme="minorHAnsi"/>
                          <w:color w:val="FFFFFF" w:themeColor="background1"/>
                          <w:sz w:val="30"/>
                          <w:szCs w:val="30"/>
                        </w:rPr>
                        <w:t>/202</w:t>
                      </w:r>
                      <w:r w:rsidR="00F23B5E">
                        <w:rPr>
                          <w:rFonts w:ascii="Century Gothic" w:hAnsi="Century Gothic" w:cstheme="minorHAnsi"/>
                          <w:color w:val="FFFFFF" w:themeColor="background1"/>
                          <w:sz w:val="30"/>
                          <w:szCs w:val="3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6E0EB5A7" w14:textId="1F8A9307" w:rsidR="00F23B5E" w:rsidRDefault="00F23B5E" w:rsidP="00F23B5E">
      <w:pPr>
        <w:rPr>
          <w:rFonts w:cstheme="minorHAnsi"/>
          <w:b/>
          <w:bCs/>
          <w:color w:val="660033"/>
          <w:sz w:val="30"/>
          <w:szCs w:val="30"/>
          <w:u w:val="single"/>
        </w:rPr>
      </w:pPr>
    </w:p>
    <w:p w14:paraId="1E1F1228" w14:textId="22373D20" w:rsidR="00F23B5E" w:rsidRDefault="004B0B52" w:rsidP="00F23B5E">
      <w:pPr>
        <w:rPr>
          <w:rFonts w:cstheme="minorHAnsi"/>
          <w:b/>
          <w:bCs/>
          <w:color w:val="660033"/>
          <w:sz w:val="30"/>
          <w:szCs w:val="30"/>
          <w:u w:val="single"/>
        </w:rPr>
      </w:pPr>
      <w:r>
        <w:rPr>
          <w:rFonts w:cstheme="minorHAnsi"/>
          <w:b/>
          <w:bCs/>
          <w:noProof/>
          <w:color w:val="660033"/>
          <w:sz w:val="24"/>
          <w:szCs w:val="24"/>
        </w:rPr>
        <w:lastRenderedPageBreak/>
        <w:drawing>
          <wp:anchor distT="0" distB="0" distL="114300" distR="114300" simplePos="0" relativeHeight="251678720" behindDoc="1" locked="0" layoutInCell="1" allowOverlap="1" wp14:anchorId="5175F421" wp14:editId="04BEADA2">
            <wp:simplePos x="0" y="0"/>
            <wp:positionH relativeFrom="column">
              <wp:posOffset>-1056005</wp:posOffset>
            </wp:positionH>
            <wp:positionV relativeFrom="paragraph">
              <wp:posOffset>-1139653</wp:posOffset>
            </wp:positionV>
            <wp:extent cx="7785868" cy="10058400"/>
            <wp:effectExtent l="0" t="0" r="5715" b="0"/>
            <wp:wrapNone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868" cy="100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067208" w14:textId="77777777" w:rsidR="006C2454" w:rsidRPr="006C2454" w:rsidRDefault="006C2454" w:rsidP="00F23B5E">
      <w:pPr>
        <w:spacing w:after="0" w:line="240" w:lineRule="auto"/>
        <w:ind w:left="-426"/>
        <w:rPr>
          <w:rFonts w:ascii="Century Gothic" w:hAnsi="Century Gothic" w:cstheme="minorHAnsi"/>
          <w:b/>
          <w:bCs/>
          <w:color w:val="800000"/>
          <w:sz w:val="96"/>
          <w:szCs w:val="96"/>
        </w:rPr>
      </w:pPr>
    </w:p>
    <w:p w14:paraId="5CA1B66A" w14:textId="334A6F4B" w:rsidR="00F23B5E" w:rsidRPr="00F23B5E" w:rsidRDefault="00F23B5E" w:rsidP="00F23B5E">
      <w:pPr>
        <w:spacing w:after="0" w:line="240" w:lineRule="auto"/>
        <w:ind w:left="-426"/>
        <w:rPr>
          <w:rFonts w:cstheme="minorHAnsi"/>
          <w:b/>
          <w:bCs/>
          <w:color w:val="800000"/>
          <w:sz w:val="150"/>
          <w:szCs w:val="150"/>
        </w:rPr>
      </w:pPr>
      <w:r w:rsidRPr="00F23B5E">
        <w:rPr>
          <w:rFonts w:ascii="Century Gothic" w:hAnsi="Century Gothic" w:cstheme="minorHAnsi"/>
          <w:b/>
          <w:bCs/>
          <w:color w:val="800000"/>
          <w:sz w:val="150"/>
          <w:szCs w:val="150"/>
        </w:rPr>
        <w:t>CONTENIDO</w:t>
      </w:r>
    </w:p>
    <w:p w14:paraId="7299684F" w14:textId="446FB738" w:rsidR="00F23B5E" w:rsidRPr="006C2454" w:rsidRDefault="00F23B5E" w:rsidP="00F23B5E">
      <w:pPr>
        <w:pStyle w:val="Prrafodelista"/>
        <w:spacing w:line="480" w:lineRule="auto"/>
        <w:ind w:left="0"/>
        <w:rPr>
          <w:rFonts w:cstheme="minorHAnsi"/>
          <w:b/>
          <w:bCs/>
          <w:color w:val="800000"/>
        </w:rPr>
      </w:pPr>
    </w:p>
    <w:p w14:paraId="70B2EF34" w14:textId="5869A5A5" w:rsidR="001B2635" w:rsidRPr="001B2635" w:rsidRDefault="001B2635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PRESENTACIÓN</w:t>
      </w:r>
    </w:p>
    <w:p w14:paraId="371A4AF9" w14:textId="050A217A" w:rsidR="00A03608" w:rsidRPr="00F23B5E" w:rsidRDefault="00A03608" w:rsidP="00F23B5E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MARCO JURÍDICO</w:t>
      </w:r>
    </w:p>
    <w:p w14:paraId="06BB10B8" w14:textId="42E194A3" w:rsidR="00A03608" w:rsidRPr="001B2635" w:rsidRDefault="001B2635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ATRIBUCIONES</w:t>
      </w:r>
    </w:p>
    <w:p w14:paraId="517D29A6" w14:textId="3AEF8421" w:rsidR="00F4391C" w:rsidRPr="00F23B5E" w:rsidRDefault="00F4391C" w:rsidP="00F23B5E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MISIÓN</w:t>
      </w:r>
    </w:p>
    <w:p w14:paraId="4CC792D8" w14:textId="185AAF4F" w:rsidR="00F4391C" w:rsidRPr="001B2635" w:rsidRDefault="00F4391C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VISIÓN</w:t>
      </w:r>
    </w:p>
    <w:p w14:paraId="4EB32945" w14:textId="358E2C7D" w:rsidR="001B2635" w:rsidRPr="00F23B5E" w:rsidRDefault="001B2635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OBJETIVOS GENERALES</w:t>
      </w:r>
    </w:p>
    <w:p w14:paraId="3A596135" w14:textId="4A430F89" w:rsidR="00D86359" w:rsidRPr="00F23B5E" w:rsidRDefault="001B2635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OBJETIVOS ESPECÍFICOS</w:t>
      </w:r>
    </w:p>
    <w:p w14:paraId="59A7FB9C" w14:textId="77777777" w:rsidR="00E050BD" w:rsidRDefault="00F4391C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OR</w:t>
      </w:r>
      <w:r w:rsidR="009C2A1A"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>GANIGRAMA</w:t>
      </w:r>
      <w:r w:rsidR="008A31B1"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 xml:space="preserve"> </w:t>
      </w:r>
    </w:p>
    <w:p w14:paraId="483B1FF1" w14:textId="70B513E0" w:rsidR="00180E28" w:rsidRDefault="00E050BD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E050BD">
        <w:rPr>
          <w:rFonts w:ascii="Century Gothic" w:hAnsi="Century Gothic" w:cstheme="minorHAnsi"/>
          <w:b/>
          <w:bCs/>
          <w:color w:val="800000"/>
          <w:sz w:val="32"/>
          <w:szCs w:val="32"/>
        </w:rPr>
        <w:t>VINCULACIÓN A LA ESTRUCTURA ORGANIZACIONAL</w:t>
      </w:r>
      <w:r w:rsidR="007C4248" w:rsidRPr="001B2635">
        <w:rPr>
          <w:rFonts w:ascii="Century Gothic" w:hAnsi="Century Gothic" w:cstheme="minorHAnsi"/>
          <w:b/>
          <w:bCs/>
          <w:color w:val="800000"/>
          <w:sz w:val="32"/>
          <w:szCs w:val="32"/>
        </w:rPr>
        <w:t xml:space="preserve"> </w:t>
      </w:r>
    </w:p>
    <w:p w14:paraId="25806E55" w14:textId="7421EB5F" w:rsidR="00E16022" w:rsidRPr="001B2635" w:rsidRDefault="00E16022" w:rsidP="001B2635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>
        <w:rPr>
          <w:rFonts w:ascii="Century Gothic" w:hAnsi="Century Gothic" w:cstheme="minorHAnsi"/>
          <w:b/>
          <w:bCs/>
          <w:color w:val="800000"/>
          <w:sz w:val="32"/>
          <w:szCs w:val="32"/>
        </w:rPr>
        <w:t>PROGRAMACIÓN DE ACTIVIDADES</w:t>
      </w:r>
    </w:p>
    <w:p w14:paraId="1E553F15" w14:textId="0BCC21DF" w:rsidR="008A31B1" w:rsidRPr="00F23B5E" w:rsidRDefault="008A31B1" w:rsidP="00F23B5E">
      <w:pPr>
        <w:pStyle w:val="Prrafodelista"/>
        <w:numPr>
          <w:ilvl w:val="0"/>
          <w:numId w:val="1"/>
        </w:numPr>
        <w:spacing w:line="360" w:lineRule="auto"/>
        <w:ind w:left="0"/>
        <w:rPr>
          <w:rFonts w:ascii="Century Gothic" w:hAnsi="Century Gothic" w:cstheme="minorHAnsi"/>
          <w:b/>
          <w:bCs/>
          <w:color w:val="800000"/>
          <w:sz w:val="32"/>
          <w:szCs w:val="32"/>
        </w:rPr>
      </w:pPr>
      <w:r w:rsidRPr="00F23B5E">
        <w:rPr>
          <w:rFonts w:ascii="Century Gothic" w:hAnsi="Century Gothic" w:cstheme="minorHAnsi"/>
          <w:b/>
          <w:bCs/>
          <w:color w:val="800000"/>
          <w:sz w:val="32"/>
          <w:szCs w:val="32"/>
        </w:rPr>
        <w:t xml:space="preserve"> CALENDARIO DE ACTIVIDADES </w:t>
      </w:r>
      <w:r w:rsidR="00E16022">
        <w:rPr>
          <w:rFonts w:ascii="Century Gothic" w:hAnsi="Century Gothic" w:cstheme="minorHAnsi"/>
          <w:b/>
          <w:bCs/>
          <w:color w:val="800000"/>
          <w:sz w:val="32"/>
          <w:szCs w:val="32"/>
        </w:rPr>
        <w:t>Y REQUERIMIENTOS</w:t>
      </w:r>
    </w:p>
    <w:p w14:paraId="78786B2B" w14:textId="44E3EA48" w:rsidR="00F124B7" w:rsidRPr="00F124B7" w:rsidRDefault="00F23B5E" w:rsidP="00F23B5E">
      <w:pPr>
        <w:rPr>
          <w:rFonts w:cstheme="minorHAnsi"/>
          <w:b/>
          <w:bCs/>
          <w:color w:val="800000"/>
          <w:sz w:val="24"/>
          <w:szCs w:val="24"/>
        </w:rPr>
      </w:pPr>
      <w:r>
        <w:rPr>
          <w:rFonts w:cstheme="minorHAnsi"/>
          <w:b/>
          <w:bCs/>
          <w:color w:val="800000"/>
          <w:sz w:val="24"/>
          <w:szCs w:val="24"/>
        </w:rPr>
        <w:br w:type="page"/>
      </w:r>
    </w:p>
    <w:p w14:paraId="1052CD51" w14:textId="77777777" w:rsidR="0062581D" w:rsidRPr="00F77270" w:rsidRDefault="0062581D" w:rsidP="0062581D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 w:rsidRPr="00F77270">
        <w:rPr>
          <w:rFonts w:asciiTheme="majorHAnsi" w:hAnsiTheme="majorHAnsi" w:cstheme="majorHAnsi"/>
          <w:b/>
          <w:bCs/>
          <w:color w:val="800000"/>
          <w:sz w:val="40"/>
          <w:szCs w:val="40"/>
        </w:rPr>
        <w:lastRenderedPageBreak/>
        <w:t>PRESENTACIÓN</w:t>
      </w:r>
    </w:p>
    <w:p w14:paraId="29854A93" w14:textId="3C92FA67" w:rsidR="00B83083" w:rsidRDefault="00B83083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6C5A504B" w14:textId="1B3E111A" w:rsidR="00B17411" w:rsidRDefault="00B17411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11D9EB95" w14:textId="6DC2EBC7" w:rsidR="00A547BD" w:rsidRPr="006C12B1" w:rsidRDefault="00B17411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El 28 de junio de 2024, el Consejo General del Instituto Estatal Electoral y de Participación Ciudadana de Oaxaca, mediante acuerdo IEEPCO/CG/128/2024, </w:t>
      </w:r>
      <w:r w:rsidRPr="006C12B1">
        <w:rPr>
          <w:rFonts w:ascii="Century Gothic" w:hAnsi="Century Gothic" w:cstheme="majorHAnsi"/>
          <w:b/>
          <w:bCs/>
          <w:color w:val="000000" w:themeColor="text1"/>
          <w:sz w:val="24"/>
          <w:szCs w:val="24"/>
        </w:rPr>
        <w:t>declara el inicio de la etapa de prevención del Proceso de Liquidación de los Partidos Políticos Locales Unidad Popular y Movimiento Unificador de Jóvenes en el Estado y sus regiones (MUJER),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por no haber obtenido el porcentaje mínimo de la votación total emitida para conservar su registro</w:t>
      </w:r>
      <w:r w:rsidR="00A547BD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,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de conformidad </w:t>
      </w:r>
      <w:r w:rsidR="003C4027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con </w:t>
      </w:r>
      <w:r w:rsidR="00BD2A63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las </w:t>
      </w:r>
      <w:r w:rsidR="003C4027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cifras de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las elecciones de diputaciones al Congreso del Estado y Concejalías a los Ayuntamientos</w:t>
      </w:r>
      <w:r w:rsidR="003C4027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durante el Proceso Electoral Ordinario 2023-2024</w:t>
      </w:r>
      <w:r w:rsidR="00A547BD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, motivo por el cual se presenta el plan anual de trabajo 2026 para el buen desarrollo de las actividades tendientes a la liquidación de los bienes y </w:t>
      </w:r>
      <w:r w:rsidR="00BD2A63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pagos de </w:t>
      </w:r>
      <w:r w:rsidR="00A547BD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créditos de los partidos políticos locales que han perdido su registro.</w:t>
      </w:r>
    </w:p>
    <w:p w14:paraId="441323F4" w14:textId="77777777" w:rsidR="00A547BD" w:rsidRDefault="00A547BD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626F40E4" w14:textId="61194C29" w:rsidR="00B17411" w:rsidRDefault="00B17411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585CAAE" w14:textId="78BD2649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B72BDC0" w14:textId="4BE632B6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5934404A" w14:textId="44933E5C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5FCC2357" w14:textId="3574AB3B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57D9BC1E" w14:textId="5712A1E4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D97D40" w14:textId="32A6B66D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40B13396" w14:textId="6914EB7A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629A91B7" w14:textId="5ED516FC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2FDFA4E7" w14:textId="31C60637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14E92CB9" w14:textId="50656649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5D11D762" w14:textId="1080B4C7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34A3F888" w14:textId="118242C4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4D480602" w14:textId="5F1B6C64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7EB23CED" w14:textId="17C2C86A" w:rsidR="00F77270" w:rsidRP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t>MARCO JURÍDICO</w:t>
      </w:r>
    </w:p>
    <w:p w14:paraId="4F2742BD" w14:textId="0E8700AC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6C318067" w14:textId="68B417DE" w:rsidR="00957987" w:rsidRPr="006C12B1" w:rsidRDefault="000D2F62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Para la liquidación de los partidos que han perdido su registro debemos aplicar el Reglamento del Instituto Estatal Electoral y de Participación Ciudadana de Oaxaca en materia del Procedimiento de Liquidación de los Partidos Políticos Locales que no obtuvieron el porcentaje mínimos de la votación para conservar su registro</w:t>
      </w:r>
      <w:r w:rsidR="005D7A96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,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</w:t>
      </w:r>
      <w:r w:rsidR="008420FE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artículo 50 fracción V y 301 numeral 1  de la Ley de Instituciones y Procedimientos Electorales del estado de Oaxaca, así como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de manera supletoria los artículos 387,388,389,390,391,392,393,395,396 y 398 del Reglamento de Fiscalización del Instituto Nacional Electoral</w:t>
      </w:r>
      <w:r w:rsidR="008D3142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, </w:t>
      </w:r>
      <w:r w:rsidR="005D7A96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96 y 97 de la Ley General de Partidos Políticos. </w:t>
      </w:r>
    </w:p>
    <w:p w14:paraId="783A8ADD" w14:textId="268F4328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6110154B" w14:textId="410DCE30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49ABEF83" w14:textId="641059E4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62556FD8" w14:textId="02B0A084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4D0AA2C5" w14:textId="2C134FF6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7BEF6C87" w14:textId="2B2360EB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749E42D" w14:textId="38C34CCB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3765D54C" w14:textId="58B49E5F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242C9395" w14:textId="5D267246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26FADBA5" w14:textId="00C91838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3DB2D690" w14:textId="10DE3153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37170862" w14:textId="09A9592B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40CE77A0" w14:textId="4BD00705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6AA391D" w14:textId="4B5DCF66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3F72A0E3" w14:textId="3D06D498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60C4ED01" w14:textId="1234ABCB" w:rsidR="00F77270" w:rsidRP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lastRenderedPageBreak/>
        <w:t>ATRIBUCIONES</w:t>
      </w:r>
    </w:p>
    <w:p w14:paraId="007AB6E5" w14:textId="7EC7133A" w:rsidR="003E507E" w:rsidRDefault="003E507E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3639A670" w14:textId="5DBB4CC0" w:rsidR="003E507E" w:rsidRPr="006C12B1" w:rsidRDefault="00017E6B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De conformidad con el artículo 38 de la Ley de Instituciones y Procedimientos Electorales del Estado de Oaxaca: El Instituto tiene la atribución de:</w:t>
      </w:r>
    </w:p>
    <w:p w14:paraId="668A8B5C" w14:textId="065C09CE" w:rsidR="00017E6B" w:rsidRPr="006C12B1" w:rsidRDefault="00017E6B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Aprobar y expedir los reglamentos internos y lineamientos necesarios para el debido ejercicio de las facultades y atribuciones del Instituto Estatal.</w:t>
      </w:r>
    </w:p>
    <w:p w14:paraId="43B200C1" w14:textId="034FA1F2" w:rsidR="00017E6B" w:rsidRPr="006C12B1" w:rsidRDefault="00017E6B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08805288" w14:textId="77777777" w:rsidR="000754DE" w:rsidRPr="006C12B1" w:rsidRDefault="003474FE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Art. 9 del Reglamento del Instituto Estatal Electoral y de Participación Ciudadana de Oaxaca en Materia del Procedimiento de Liquidación de los Partidos Políticos Locales que no obtuvieron el porcentaje mínimo para conservar su registro</w:t>
      </w:r>
      <w:r w:rsidR="000754DE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. </w:t>
      </w:r>
    </w:p>
    <w:p w14:paraId="210479C9" w14:textId="33843C64" w:rsidR="003474FE" w:rsidRPr="006C12B1" w:rsidRDefault="000754DE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M</w:t>
      </w:r>
      <w:r w:rsidR="00343DB0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anifiesta que son atribuciones de la persona interventora:</w:t>
      </w:r>
    </w:p>
    <w:p w14:paraId="1894561F" w14:textId="41E5FB6F" w:rsidR="00343DB0" w:rsidRPr="006C12B1" w:rsidRDefault="00343DB0" w:rsidP="00343DB0">
      <w:pPr>
        <w:pStyle w:val="Prrafodelista"/>
        <w:numPr>
          <w:ilvl w:val="0"/>
          <w:numId w:val="4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Ejercer con probidad y diligencia las funciones encomendadas legalmente;</w:t>
      </w:r>
    </w:p>
    <w:p w14:paraId="092F457F" w14:textId="23137ACF" w:rsidR="00343DB0" w:rsidRPr="006C12B1" w:rsidRDefault="00343DB0" w:rsidP="00343DB0">
      <w:pPr>
        <w:pStyle w:val="Prrafodelista"/>
        <w:numPr>
          <w:ilvl w:val="0"/>
          <w:numId w:val="4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Supervisar, vigilar y responder por el correcto desempeño de las personas que lo auxilien en la realización de sus funciones;</w:t>
      </w:r>
    </w:p>
    <w:p w14:paraId="3D5B1C0F" w14:textId="1E090855" w:rsidR="00343DB0" w:rsidRPr="006C12B1" w:rsidRDefault="00343DB0" w:rsidP="00343DB0">
      <w:pPr>
        <w:pStyle w:val="Prrafodelista"/>
        <w:numPr>
          <w:ilvl w:val="0"/>
          <w:numId w:val="4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Rendir ante el Consejo General, la Comisión y la Junta, los informes que estos determinen;</w:t>
      </w:r>
    </w:p>
    <w:p w14:paraId="5B9158A7" w14:textId="7E101C3E" w:rsidR="00343DB0" w:rsidRPr="006C12B1" w:rsidRDefault="00533244" w:rsidP="00343DB0">
      <w:pPr>
        <w:pStyle w:val="Prrafodelista"/>
        <w:numPr>
          <w:ilvl w:val="0"/>
          <w:numId w:val="4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Abstenerse de divulgar o utilizar en beneficio propio o de terceros la información que obtenga en el ejercicio de sus funciones;</w:t>
      </w:r>
    </w:p>
    <w:p w14:paraId="4B187E38" w14:textId="3F84DA73" w:rsidR="00533244" w:rsidRPr="006C12B1" w:rsidRDefault="00533244" w:rsidP="00343DB0">
      <w:pPr>
        <w:pStyle w:val="Prrafodelista"/>
        <w:numPr>
          <w:ilvl w:val="0"/>
          <w:numId w:val="4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Administrar el patrimonio del partido político en liquidación de la forma más eficiente posible, evitando cualquier menoscabo a su valor, tanto al momento de liquidarlo como durante el tiempo en que los bienes, derechos y obligaciones estén bajo su responsabilidad y;</w:t>
      </w:r>
    </w:p>
    <w:p w14:paraId="66BD31BC" w14:textId="2998E0BE" w:rsidR="00533244" w:rsidRPr="006C12B1" w:rsidRDefault="00533244" w:rsidP="00343DB0">
      <w:pPr>
        <w:pStyle w:val="Prrafodelista"/>
        <w:numPr>
          <w:ilvl w:val="0"/>
          <w:numId w:val="4"/>
        </w:num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Cumplir con las demás obligaciones que otras leyes y el presente Reglamento determinen.</w:t>
      </w:r>
    </w:p>
    <w:p w14:paraId="68F2B2DC" w14:textId="77777777" w:rsidR="00533244" w:rsidRPr="006C12B1" w:rsidRDefault="00533244" w:rsidP="00533244">
      <w:pPr>
        <w:pStyle w:val="Prrafodelista"/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1A41A0C7" w14:textId="77777777" w:rsidR="003474FE" w:rsidRPr="006C12B1" w:rsidRDefault="003474FE" w:rsidP="00F3066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3BE56441" w14:textId="77777777" w:rsidR="00017E6B" w:rsidRDefault="00017E6B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5C2CB1D4" w14:textId="301E29B7" w:rsidR="00F77270" w:rsidRDefault="00F77270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10331E96" w14:textId="77777777" w:rsidR="00AA46DB" w:rsidRDefault="00AA46DB" w:rsidP="00F30661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15AA3067" w14:textId="5A9CCB04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lastRenderedPageBreak/>
        <w:t>MISIÓN</w:t>
      </w:r>
    </w:p>
    <w:p w14:paraId="4C2534C4" w14:textId="4A6614A6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49330F27" w14:textId="26CF538B" w:rsidR="00F77270" w:rsidRPr="006C12B1" w:rsidRDefault="00D9437A" w:rsidP="00D9437A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El área de Liquidación de los Partidos Políticos emana del acuerdo del Consejo General del Instituto Estatal Electoral y de Participación Ciudadana de Oaxaca IEEPCO-CG-128/2024, de fecha veintiocho de junio de dos mil veinticuatro por el que se inicia </w:t>
      </w:r>
      <w:r w:rsidR="00281DF1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a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l procedimiento de liquidación de los Partidos Políticos Locales que no obtuvieron el porcentaje mínimo para conservar su registro</w:t>
      </w:r>
      <w:r w:rsidR="00281DF1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en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el</w:t>
      </w:r>
      <w:r w:rsidR="00FB714D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Proceso Electoral Ordinario 2023-2024.</w:t>
      </w:r>
    </w:p>
    <w:p w14:paraId="6F93B2AB" w14:textId="3CA4753F" w:rsidR="00FB714D" w:rsidRPr="006C12B1" w:rsidRDefault="00FB714D" w:rsidP="00D9437A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Se realizan con probidad y diligencia las funciones encomendadas, en la supervisión y vigilancia del desempeño de las personas auxiliares; rendición de informes al Consejo General, </w:t>
      </w:r>
      <w:r w:rsidR="00281DF1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c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omisión y Secretaría Ejecutiva de lo realizado; administrar el patrimonio de los partidos en liquidación de la forma más eficiente posibles, evitando cualquier menoscabo en su valor, tanto en la liquidación como en el cumplimiento de sus</w:t>
      </w:r>
      <w:r w:rsidRPr="00621ED5">
        <w:rPr>
          <w:rFonts w:asciiTheme="majorHAnsi" w:hAnsiTheme="majorHAnsi" w:cstheme="majorHAnsi"/>
          <w:color w:val="000000" w:themeColor="text1"/>
          <w:sz w:val="40"/>
          <w:szCs w:val="40"/>
        </w:rPr>
        <w:t xml:space="preserve"> 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obligaciones; ante todo actuar con discrecionalidad respecto con terceros de la información que se obtiene.</w:t>
      </w:r>
    </w:p>
    <w:p w14:paraId="16F5A6AB" w14:textId="1A2DC685" w:rsidR="00F77270" w:rsidRDefault="00FB714D" w:rsidP="006C12B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Una vez enajenados los bienes propiedad de los partidos, se procederá a la liquidación d</w:t>
      </w:r>
      <w:r w:rsidR="00D526FE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e los créditos de conformidad con la lista en orden de prelación publicada en el periódico oficial del Gobierno del Estado de Oaxaca.</w:t>
      </w:r>
    </w:p>
    <w:p w14:paraId="692590B0" w14:textId="77777777" w:rsidR="006C12B1" w:rsidRPr="006C12B1" w:rsidRDefault="006C12B1" w:rsidP="006C12B1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</w:p>
    <w:p w14:paraId="4A3648BC" w14:textId="612CAEDD" w:rsidR="00F77270" w:rsidRDefault="00F77270" w:rsidP="006C12B1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t>VISIÓN</w:t>
      </w:r>
    </w:p>
    <w:p w14:paraId="20C05996" w14:textId="4E459976" w:rsidR="00F77270" w:rsidRPr="006C12B1" w:rsidRDefault="00D526FE" w:rsidP="00256E87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Una vez llevadas a cabo las diligencias de la etapa de liquidación</w:t>
      </w:r>
      <w:r w:rsidR="00594ECF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,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y cubiertas las obligaciones laborales</w:t>
      </w:r>
      <w:r w:rsidR="00594ECF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,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fiscales con trabajadores, proveedores</w:t>
      </w:r>
      <w:r w:rsidR="00281DF1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,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acreedores</w:t>
      </w:r>
      <w:r w:rsidR="00281DF1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y el SAT</w:t>
      </w:r>
      <w:r w:rsidR="00594ECF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,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se realizará un informe final </w:t>
      </w:r>
      <w:r w:rsidR="00256E87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que se publicará en el portal del Instituto y en su caso en el Periódico oficial </w:t>
      </w:r>
      <w:r w:rsidR="00281DF1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del Gobierno </w:t>
      </w:r>
      <w:r w:rsidR="00256E87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del Estado para que la ciudadanía constate que se </w:t>
      </w:r>
      <w:proofErr w:type="spellStart"/>
      <w:r w:rsidR="00256E87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actúo</w:t>
      </w:r>
      <w:proofErr w:type="spellEnd"/>
      <w:r w:rsidR="00256E87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atendiendo a los principios rectores del Instituto como es la certeza, legalidad, independencia, imparcialidad, interculturalidad, objetividad y máxima publicidad</w:t>
      </w:r>
      <w:r w:rsidR="00594ECF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, cumpliendo </w:t>
      </w:r>
      <w:r w:rsidR="00281DF1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así </w:t>
      </w:r>
      <w:r w:rsidR="00594ECF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con las disposiciones reglamentarias en materia Electoral.</w:t>
      </w:r>
    </w:p>
    <w:p w14:paraId="32D887AD" w14:textId="37D9C0AE" w:rsidR="00594ECF" w:rsidRDefault="00594ECF" w:rsidP="00256E87">
      <w:pPr>
        <w:jc w:val="both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72FB3F24" w14:textId="2BB24908" w:rsidR="00F77270" w:rsidRDefault="00F77270" w:rsidP="006C12B1">
      <w:pPr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70C41401" w14:textId="0EA278BA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lastRenderedPageBreak/>
        <w:t>OBJETIVOS GENERALES</w:t>
      </w:r>
    </w:p>
    <w:p w14:paraId="09FE273A" w14:textId="37C62054" w:rsidR="00F77270" w:rsidRPr="00621ED5" w:rsidRDefault="00F77270" w:rsidP="00F77270">
      <w:pPr>
        <w:jc w:val="center"/>
        <w:rPr>
          <w:rFonts w:asciiTheme="majorHAnsi" w:hAnsiTheme="majorHAnsi" w:cstheme="majorHAnsi"/>
          <w:color w:val="000000" w:themeColor="text1"/>
          <w:sz w:val="40"/>
          <w:szCs w:val="40"/>
        </w:rPr>
      </w:pPr>
    </w:p>
    <w:p w14:paraId="46D3130D" w14:textId="6A165312" w:rsidR="002B54C8" w:rsidRPr="006C12B1" w:rsidRDefault="005238CE" w:rsidP="005238CE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Realizar el procedimiento de l</w:t>
      </w:r>
      <w:r w:rsidR="002B54C8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iquidación de los Partidos Políticos que perdieron su registro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, por no alcanzar el porcentaje mínimo de la votación emitida para conservar su registro </w:t>
      </w:r>
      <w:r w:rsidR="006421E6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en el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Proceso Electoral Local inmediato anterior</w:t>
      </w:r>
      <w:r w:rsidR="005F62BC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(2023-2024).</w:t>
      </w:r>
    </w:p>
    <w:p w14:paraId="7220090C" w14:textId="52080247" w:rsidR="00A176E2" w:rsidRDefault="00A176E2" w:rsidP="006C12B1">
      <w:pPr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4C77A4BC" w14:textId="6CEAB838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t>OBJETIVOS ESPÉCIFICOS</w:t>
      </w:r>
    </w:p>
    <w:p w14:paraId="03AA2326" w14:textId="7E65CAC6" w:rsidR="00F77270" w:rsidRPr="006C12B1" w:rsidRDefault="002B54C8" w:rsidP="005D4D9B">
      <w:pPr>
        <w:jc w:val="both"/>
        <w:rPr>
          <w:rFonts w:ascii="Century Gothic" w:hAnsi="Century Gothic" w:cstheme="majorHAnsi"/>
          <w:color w:val="000000" w:themeColor="text1"/>
          <w:sz w:val="24"/>
          <w:szCs w:val="24"/>
        </w:rPr>
      </w:pP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Enajenación de los bienes </w:t>
      </w:r>
      <w:r w:rsidR="005D4D9B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para hacer efectivos los pagos de los </w:t>
      </w:r>
      <w:r w:rsidR="00F71D34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créditos de los </w:t>
      </w:r>
      <w:r w:rsidR="005D4D9B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trabajadores, proveedores y acreedores de conformidad con la relación en orden de prelación de créditos definitiva publicada en el periódico oficial del Gobierno del Estado, correspondientes a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los</w:t>
      </w:r>
      <w:r w:rsidR="005D4D9B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otrora</w:t>
      </w:r>
      <w:r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 xml:space="preserve"> Partidos Políticos Locales Unidad Popular y </w:t>
      </w:r>
      <w:r w:rsidR="005D4D9B" w:rsidRPr="006C12B1">
        <w:rPr>
          <w:rFonts w:ascii="Century Gothic" w:hAnsi="Century Gothic" w:cstheme="majorHAnsi"/>
          <w:color w:val="000000" w:themeColor="text1"/>
          <w:sz w:val="24"/>
          <w:szCs w:val="24"/>
        </w:rPr>
        <w:t>Movimiento Unificador de Jóvenes en el Estado y sus Regiones (MUJER).</w:t>
      </w:r>
    </w:p>
    <w:p w14:paraId="466739DC" w14:textId="0123959A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4D2EDEE8" w14:textId="1A2A3956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60E64905" w14:textId="7D8C282B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04EDF448" w14:textId="508EE2B4" w:rsidR="00F77270" w:rsidRDefault="00F77270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149C0210" w14:textId="4007DE27" w:rsidR="00A176E2" w:rsidRDefault="00A176E2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08E25CCE" w14:textId="6F0F0E1E" w:rsidR="00A176E2" w:rsidRDefault="00A176E2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2F9D9973" w14:textId="4C1490B1" w:rsidR="00A176E2" w:rsidRDefault="00A176E2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4BFFADD1" w14:textId="45E57C0C" w:rsidR="00A176E2" w:rsidRDefault="00A176E2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073E5A6C" w14:textId="77777777" w:rsidR="00621ED5" w:rsidRDefault="00621ED5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0AF59A88" w14:textId="77777777" w:rsidR="00A176E2" w:rsidRDefault="00A176E2" w:rsidP="00F77270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</w:p>
    <w:p w14:paraId="1745C76E" w14:textId="6E9E3F06" w:rsidR="00F77270" w:rsidRPr="006C2454" w:rsidRDefault="00F77270" w:rsidP="00F77270">
      <w:pPr>
        <w:jc w:val="center"/>
        <w:rPr>
          <w:rFonts w:asciiTheme="majorHAnsi" w:hAnsiTheme="majorHAnsi" w:cstheme="majorHAnsi"/>
          <w:color w:val="000000" w:themeColor="text1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t>ORGANIGRAMA</w:t>
      </w:r>
    </w:p>
    <w:p w14:paraId="1A80C55D" w14:textId="45EEDA71" w:rsidR="00550643" w:rsidRPr="00F124B7" w:rsidRDefault="00B85E7D" w:rsidP="009C2A1A">
      <w:pPr>
        <w:rPr>
          <w:rFonts w:cstheme="minorHAnsi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773EF425" wp14:editId="4796F195">
            <wp:extent cx="6300849" cy="3716977"/>
            <wp:effectExtent l="76200" t="0" r="100330" b="0"/>
            <wp:docPr id="28813072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448B7A13" w14:textId="48A69819" w:rsidR="0012322C" w:rsidRDefault="0012322C" w:rsidP="009B0EEC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3D49FD2A" w14:textId="5A821BCF" w:rsidR="00F77270" w:rsidRDefault="00F77270" w:rsidP="009B0EEC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4C71AF16" w14:textId="4056C57F" w:rsidR="00F77270" w:rsidRDefault="00F77270" w:rsidP="009B0EEC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5BE35F31" w14:textId="12EA55A7" w:rsidR="00F77270" w:rsidRDefault="00F77270" w:rsidP="009B0EEC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59353207" w14:textId="68CD14F3" w:rsidR="00F77270" w:rsidRDefault="00F77270" w:rsidP="009B0EEC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1EA9A963" w14:textId="6DD3FF26" w:rsidR="00F77270" w:rsidRDefault="00F77270" w:rsidP="009B0EEC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78F039E1" w14:textId="32E96E4A" w:rsidR="00F77270" w:rsidRDefault="00F77270" w:rsidP="009B0EEC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461657F4" w14:textId="010A7A9C" w:rsidR="00F77270" w:rsidRDefault="00F77270" w:rsidP="009B0EEC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0A0E640E" w14:textId="65211519" w:rsidR="006C12B1" w:rsidRDefault="006C12B1" w:rsidP="009B0EEC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41334546" w14:textId="66F560D9" w:rsidR="006C12B1" w:rsidRDefault="006C12B1" w:rsidP="009B0EEC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6E915D8A" w14:textId="77777777" w:rsidR="006C12B1" w:rsidRDefault="006C12B1" w:rsidP="009B0EEC">
      <w:pPr>
        <w:jc w:val="both"/>
        <w:rPr>
          <w:rFonts w:cstheme="minorHAnsi"/>
          <w:color w:val="000000" w:themeColor="text1"/>
          <w:sz w:val="24"/>
          <w:szCs w:val="24"/>
        </w:rPr>
      </w:pPr>
    </w:p>
    <w:p w14:paraId="26C53460" w14:textId="77777777" w:rsidR="00621ED5" w:rsidRDefault="00621ED5" w:rsidP="009B0EEC">
      <w:pPr>
        <w:jc w:val="both"/>
        <w:rPr>
          <w:rFonts w:cstheme="minorHAnsi"/>
          <w:b/>
          <w:bCs/>
          <w:color w:val="800000"/>
          <w:sz w:val="24"/>
          <w:szCs w:val="24"/>
        </w:rPr>
      </w:pPr>
    </w:p>
    <w:p w14:paraId="6BF7335B" w14:textId="477DC54D" w:rsidR="00BD3FB3" w:rsidRPr="006C12B1" w:rsidRDefault="00BD3FB3" w:rsidP="006C12B1">
      <w:pPr>
        <w:jc w:val="center"/>
        <w:rPr>
          <w:rFonts w:asciiTheme="majorHAnsi" w:hAnsiTheme="majorHAnsi" w:cstheme="majorHAnsi"/>
          <w:b/>
          <w:bCs/>
          <w:color w:val="800000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t>VINCULACIÓN A LA ESTRUCTURA ORGANIZACIONAL</w:t>
      </w:r>
    </w:p>
    <w:tbl>
      <w:tblPr>
        <w:tblStyle w:val="Tablaconcuadrcula"/>
        <w:tblpPr w:leftFromText="141" w:rightFromText="141" w:vertAnchor="page" w:horzAnchor="margin" w:tblpXSpec="center" w:tblpY="3790"/>
        <w:tblW w:w="10343" w:type="dxa"/>
        <w:tblLayout w:type="fixed"/>
        <w:tblLook w:val="04A0" w:firstRow="1" w:lastRow="0" w:firstColumn="1" w:lastColumn="0" w:noHBand="0" w:noVBand="1"/>
      </w:tblPr>
      <w:tblGrid>
        <w:gridCol w:w="1696"/>
        <w:gridCol w:w="2268"/>
        <w:gridCol w:w="2563"/>
        <w:gridCol w:w="2414"/>
        <w:gridCol w:w="1402"/>
      </w:tblGrid>
      <w:tr w:rsidR="00BD3FB3" w:rsidRPr="00E16022" w14:paraId="4B6F0B4B" w14:textId="77777777" w:rsidTr="00621ED5">
        <w:trPr>
          <w:trHeight w:val="454"/>
        </w:trPr>
        <w:tc>
          <w:tcPr>
            <w:tcW w:w="1696" w:type="dxa"/>
            <w:shd w:val="clear" w:color="auto" w:fill="800000"/>
            <w:vAlign w:val="center"/>
          </w:tcPr>
          <w:p w14:paraId="6F1964DC" w14:textId="71A699C5" w:rsidR="00BD3FB3" w:rsidRPr="00E050BD" w:rsidRDefault="00BD3FB3" w:rsidP="00621ED5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NOMBRE</w:t>
            </w:r>
          </w:p>
        </w:tc>
        <w:tc>
          <w:tcPr>
            <w:tcW w:w="2268" w:type="dxa"/>
            <w:shd w:val="clear" w:color="auto" w:fill="800000"/>
            <w:vAlign w:val="center"/>
          </w:tcPr>
          <w:p w14:paraId="3C3F44B5" w14:textId="2C01073C" w:rsidR="00BD3FB3" w:rsidRPr="00E050BD" w:rsidRDefault="00BD3FB3" w:rsidP="00621ED5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NIVEL ORGANIZACIONAL</w:t>
            </w:r>
          </w:p>
        </w:tc>
        <w:tc>
          <w:tcPr>
            <w:tcW w:w="2563" w:type="dxa"/>
            <w:shd w:val="clear" w:color="auto" w:fill="800000"/>
            <w:vAlign w:val="center"/>
          </w:tcPr>
          <w:p w14:paraId="2221F7B9" w14:textId="6DC86817" w:rsidR="00E050BD" w:rsidRPr="00E050BD" w:rsidRDefault="00BD3FB3" w:rsidP="00621ED5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ACTIVIDAD</w:t>
            </w:r>
          </w:p>
          <w:p w14:paraId="255FFED3" w14:textId="5ABD102A" w:rsidR="00BD3FB3" w:rsidRPr="00E050BD" w:rsidRDefault="00BD3FB3" w:rsidP="00621ED5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ESPECÍFICA</w:t>
            </w:r>
          </w:p>
        </w:tc>
        <w:tc>
          <w:tcPr>
            <w:tcW w:w="2414" w:type="dxa"/>
            <w:shd w:val="clear" w:color="auto" w:fill="800000"/>
            <w:vAlign w:val="center"/>
          </w:tcPr>
          <w:p w14:paraId="39A114C0" w14:textId="6A8CC94B" w:rsidR="00BD3FB3" w:rsidRPr="00E050BD" w:rsidRDefault="00BD3FB3" w:rsidP="00621ED5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ACTIVIDAD INSTITUCIONAL</w:t>
            </w:r>
          </w:p>
        </w:tc>
        <w:tc>
          <w:tcPr>
            <w:tcW w:w="1402" w:type="dxa"/>
            <w:shd w:val="clear" w:color="auto" w:fill="800000"/>
            <w:vAlign w:val="center"/>
          </w:tcPr>
          <w:p w14:paraId="6EBFB426" w14:textId="6105E14C" w:rsidR="00BD3FB3" w:rsidRPr="00E050BD" w:rsidRDefault="00BD3FB3" w:rsidP="00621ED5">
            <w:pPr>
              <w:jc w:val="center"/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</w:pPr>
            <w:r w:rsidRPr="00E050BD">
              <w:rPr>
                <w:rFonts w:ascii="Century Gothic" w:hAnsi="Century Gothic" w:cstheme="minorHAnsi"/>
                <w:b/>
                <w:bCs/>
                <w:color w:val="FFFFFF" w:themeColor="background1"/>
                <w:sz w:val="14"/>
                <w:szCs w:val="14"/>
              </w:rPr>
              <w:t>TIPO DE CONTRATACIÓN</w:t>
            </w:r>
          </w:p>
        </w:tc>
      </w:tr>
      <w:tr w:rsidR="00C74176" w:rsidRPr="00E16022" w14:paraId="7666EAF3" w14:textId="77777777" w:rsidTr="00621ED5">
        <w:trPr>
          <w:trHeight w:val="454"/>
        </w:trPr>
        <w:tc>
          <w:tcPr>
            <w:tcW w:w="1696" w:type="dxa"/>
            <w:vAlign w:val="center"/>
          </w:tcPr>
          <w:p w14:paraId="5614A648" w14:textId="5FBA97A7" w:rsidR="00C74176" w:rsidRDefault="00C74176" w:rsidP="00C74176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Nicanor Díaz Escamilla</w:t>
            </w:r>
          </w:p>
        </w:tc>
        <w:tc>
          <w:tcPr>
            <w:tcW w:w="2268" w:type="dxa"/>
            <w:vAlign w:val="center"/>
          </w:tcPr>
          <w:p w14:paraId="713BEE65" w14:textId="1458C15B" w:rsidR="00C74176" w:rsidRDefault="00C74176" w:rsidP="00C74176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Interventor</w:t>
            </w:r>
          </w:p>
        </w:tc>
        <w:tc>
          <w:tcPr>
            <w:tcW w:w="2563" w:type="dxa"/>
            <w:vAlign w:val="center"/>
          </w:tcPr>
          <w:p w14:paraId="23359B85" w14:textId="2BFE71D0" w:rsidR="00C74176" w:rsidRDefault="00C74176" w:rsidP="00C7417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 xml:space="preserve">Coordinar, supervisar, administrar el patrimonio de los partidos políticos en liquidación, alimentar el sistema integral de fiscalización del INE, cumplir con las obligaciones en materia de liquidación. </w:t>
            </w:r>
          </w:p>
        </w:tc>
        <w:tc>
          <w:tcPr>
            <w:tcW w:w="2414" w:type="dxa"/>
          </w:tcPr>
          <w:p w14:paraId="5B61036A" w14:textId="77777777" w:rsidR="00C74176" w:rsidRDefault="00C74176" w:rsidP="00C7417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Desarrollo del procedimiento de liquidación de los partidos políticos que perdieron su registro.</w:t>
            </w:r>
          </w:p>
          <w:p w14:paraId="5A9BF67C" w14:textId="77777777" w:rsidR="00C74176" w:rsidRDefault="00C74176" w:rsidP="00C7417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</w:p>
        </w:tc>
        <w:tc>
          <w:tcPr>
            <w:tcW w:w="1402" w:type="dxa"/>
            <w:vAlign w:val="center"/>
          </w:tcPr>
          <w:p w14:paraId="2C4BE397" w14:textId="33CCE4F5" w:rsidR="00C74176" w:rsidRDefault="00C74176" w:rsidP="00C74176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Eventual</w:t>
            </w:r>
          </w:p>
        </w:tc>
      </w:tr>
      <w:tr w:rsidR="00C74176" w:rsidRPr="00E16022" w14:paraId="55FC3FBC" w14:textId="77777777" w:rsidTr="00621ED5">
        <w:trPr>
          <w:trHeight w:val="454"/>
        </w:trPr>
        <w:tc>
          <w:tcPr>
            <w:tcW w:w="1696" w:type="dxa"/>
            <w:vAlign w:val="center"/>
          </w:tcPr>
          <w:p w14:paraId="2E87B3AD" w14:textId="5678509C" w:rsidR="00C74176" w:rsidRDefault="00C74176" w:rsidP="00C74176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 xml:space="preserve">Juan Jiménez Díaz </w:t>
            </w:r>
          </w:p>
        </w:tc>
        <w:tc>
          <w:tcPr>
            <w:tcW w:w="2268" w:type="dxa"/>
            <w:vAlign w:val="center"/>
          </w:tcPr>
          <w:p w14:paraId="2704C49F" w14:textId="60B9670F" w:rsidR="00C74176" w:rsidRDefault="00C74176" w:rsidP="00C74176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Analista</w:t>
            </w:r>
          </w:p>
        </w:tc>
        <w:tc>
          <w:tcPr>
            <w:tcW w:w="2563" w:type="dxa"/>
            <w:vAlign w:val="center"/>
          </w:tcPr>
          <w:p w14:paraId="7CF7DA41" w14:textId="43B383FD" w:rsidR="00C74176" w:rsidRDefault="00C74176" w:rsidP="00C7417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Capturar los movimientos en el Sistema Integral de Fiscalización del INE, apoyar con los informes semanales, control de archivos.</w:t>
            </w:r>
          </w:p>
        </w:tc>
        <w:tc>
          <w:tcPr>
            <w:tcW w:w="2414" w:type="dxa"/>
          </w:tcPr>
          <w:p w14:paraId="4B7CEF4A" w14:textId="58DB5D12" w:rsidR="00C74176" w:rsidRDefault="00C74176" w:rsidP="00C74176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Apoyo en el desarrollo de las actividades del procedimiento de liquidación.</w:t>
            </w:r>
          </w:p>
        </w:tc>
        <w:tc>
          <w:tcPr>
            <w:tcW w:w="1402" w:type="dxa"/>
            <w:vAlign w:val="center"/>
          </w:tcPr>
          <w:p w14:paraId="12F4D782" w14:textId="728E6569" w:rsidR="00C74176" w:rsidRDefault="00C74176" w:rsidP="00C74176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 xml:space="preserve">Estructura </w:t>
            </w:r>
          </w:p>
        </w:tc>
      </w:tr>
      <w:tr w:rsidR="00BD3FB3" w:rsidRPr="00E16022" w14:paraId="06E26286" w14:textId="77777777" w:rsidTr="00621ED5">
        <w:trPr>
          <w:trHeight w:val="454"/>
        </w:trPr>
        <w:tc>
          <w:tcPr>
            <w:tcW w:w="1696" w:type="dxa"/>
            <w:vAlign w:val="center"/>
          </w:tcPr>
          <w:p w14:paraId="7E110EE3" w14:textId="6BB48D32" w:rsidR="00BD3FB3" w:rsidRPr="00BD3FB3" w:rsidRDefault="00C74176" w:rsidP="00C74176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Vacante</w:t>
            </w:r>
          </w:p>
        </w:tc>
        <w:tc>
          <w:tcPr>
            <w:tcW w:w="2268" w:type="dxa"/>
            <w:vAlign w:val="center"/>
          </w:tcPr>
          <w:p w14:paraId="6F752814" w14:textId="530D7D1A" w:rsidR="00BD3FB3" w:rsidRPr="00BD3FB3" w:rsidRDefault="00D86596" w:rsidP="00621ED5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Profesional Jurídico</w:t>
            </w:r>
          </w:p>
        </w:tc>
        <w:tc>
          <w:tcPr>
            <w:tcW w:w="2563" w:type="dxa"/>
            <w:vAlign w:val="center"/>
          </w:tcPr>
          <w:p w14:paraId="254D8662" w14:textId="04D6CAEF" w:rsidR="00BD3FB3" w:rsidRPr="00BD3FB3" w:rsidRDefault="00D86596" w:rsidP="00AA46D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Atención a las impugnaciones, requerimientos de</w:t>
            </w:r>
            <w:r w:rsidR="00C74176">
              <w:rPr>
                <w:rFonts w:cstheme="minorHAnsi"/>
                <w:color w:val="000000" w:themeColor="text1"/>
                <w:sz w:val="17"/>
                <w:szCs w:val="17"/>
              </w:rPr>
              <w:t xml:space="preserve"> </w:t>
            </w:r>
            <w:r>
              <w:rPr>
                <w:rFonts w:cstheme="minorHAnsi"/>
                <w:color w:val="000000" w:themeColor="text1"/>
                <w:sz w:val="17"/>
                <w:szCs w:val="17"/>
              </w:rPr>
              <w:t>las instancias laborales y jurisdiccionales.</w:t>
            </w:r>
          </w:p>
        </w:tc>
        <w:tc>
          <w:tcPr>
            <w:tcW w:w="2414" w:type="dxa"/>
          </w:tcPr>
          <w:p w14:paraId="3B7847CA" w14:textId="0845348F" w:rsidR="00BD3FB3" w:rsidRPr="00BD3FB3" w:rsidRDefault="00D86596" w:rsidP="00AA46D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Apoyo al procedimiento de liquidación</w:t>
            </w:r>
          </w:p>
        </w:tc>
        <w:tc>
          <w:tcPr>
            <w:tcW w:w="1402" w:type="dxa"/>
            <w:vAlign w:val="center"/>
          </w:tcPr>
          <w:p w14:paraId="2A2920F7" w14:textId="33C42259" w:rsidR="00BD3FB3" w:rsidRPr="00BD3FB3" w:rsidRDefault="00D86596" w:rsidP="00621ED5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Eventual</w:t>
            </w:r>
          </w:p>
        </w:tc>
      </w:tr>
      <w:tr w:rsidR="00BD3FB3" w:rsidRPr="00E16022" w14:paraId="5BFDB464" w14:textId="77777777" w:rsidTr="00621ED5">
        <w:trPr>
          <w:trHeight w:val="454"/>
        </w:trPr>
        <w:tc>
          <w:tcPr>
            <w:tcW w:w="1696" w:type="dxa"/>
            <w:vAlign w:val="center"/>
          </w:tcPr>
          <w:p w14:paraId="38AA9392" w14:textId="10590187" w:rsidR="00BD3FB3" w:rsidRPr="00BD3FB3" w:rsidRDefault="00C74176" w:rsidP="00621ED5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Vacante</w:t>
            </w:r>
          </w:p>
        </w:tc>
        <w:tc>
          <w:tcPr>
            <w:tcW w:w="2268" w:type="dxa"/>
            <w:vAlign w:val="center"/>
          </w:tcPr>
          <w:p w14:paraId="02EC0975" w14:textId="4FA522AB" w:rsidR="00BD3FB3" w:rsidRPr="00BD3FB3" w:rsidRDefault="00D86596" w:rsidP="00621ED5">
            <w:pPr>
              <w:jc w:val="center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Profesional Técnico</w:t>
            </w:r>
          </w:p>
        </w:tc>
        <w:tc>
          <w:tcPr>
            <w:tcW w:w="2563" w:type="dxa"/>
            <w:vAlign w:val="center"/>
          </w:tcPr>
          <w:p w14:paraId="34726B2E" w14:textId="3F09C5BF" w:rsidR="00BD3FB3" w:rsidRPr="00BD3FB3" w:rsidRDefault="00D86596" w:rsidP="00AA46D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Auxiliar en la captura del sistema de Fiscalización del INE.</w:t>
            </w:r>
          </w:p>
        </w:tc>
        <w:tc>
          <w:tcPr>
            <w:tcW w:w="2414" w:type="dxa"/>
          </w:tcPr>
          <w:p w14:paraId="1B3B63B1" w14:textId="52783663" w:rsidR="00BD3FB3" w:rsidRPr="00BD3FB3" w:rsidRDefault="00D86596" w:rsidP="00AA46DB">
            <w:pPr>
              <w:jc w:val="both"/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Apoyo al procedimiento de liquidación</w:t>
            </w:r>
          </w:p>
        </w:tc>
        <w:tc>
          <w:tcPr>
            <w:tcW w:w="1402" w:type="dxa"/>
            <w:vAlign w:val="center"/>
          </w:tcPr>
          <w:p w14:paraId="2486A1E6" w14:textId="708B55B6" w:rsidR="00BD3FB3" w:rsidRPr="00BD3FB3" w:rsidRDefault="00D86596" w:rsidP="00621ED5">
            <w:pPr>
              <w:rPr>
                <w:rFonts w:cstheme="minorHAnsi"/>
                <w:color w:val="000000" w:themeColor="text1"/>
                <w:sz w:val="17"/>
                <w:szCs w:val="17"/>
              </w:rPr>
            </w:pPr>
            <w:r>
              <w:rPr>
                <w:rFonts w:cstheme="minorHAnsi"/>
                <w:color w:val="000000" w:themeColor="text1"/>
                <w:sz w:val="17"/>
                <w:szCs w:val="17"/>
              </w:rPr>
              <w:t>Eventual</w:t>
            </w:r>
          </w:p>
        </w:tc>
      </w:tr>
    </w:tbl>
    <w:p w14:paraId="4DE7DAEF" w14:textId="59BE68DF" w:rsidR="00621ED5" w:rsidRDefault="00621ED5">
      <w:pPr>
        <w:rPr>
          <w:rFonts w:asciiTheme="majorHAnsi" w:hAnsiTheme="majorHAnsi" w:cstheme="majorHAnsi"/>
          <w:b/>
          <w:bCs/>
          <w:color w:val="800000"/>
          <w:sz w:val="24"/>
          <w:szCs w:val="24"/>
        </w:rPr>
      </w:pPr>
    </w:p>
    <w:p w14:paraId="78CA2905" w14:textId="7E94A83D" w:rsidR="006C12B1" w:rsidRDefault="006C12B1">
      <w:pPr>
        <w:rPr>
          <w:rFonts w:asciiTheme="majorHAnsi" w:hAnsiTheme="majorHAnsi" w:cstheme="majorHAnsi"/>
          <w:b/>
          <w:bCs/>
          <w:color w:val="800000"/>
          <w:sz w:val="24"/>
          <w:szCs w:val="24"/>
        </w:rPr>
      </w:pPr>
    </w:p>
    <w:p w14:paraId="28071D14" w14:textId="33F357EA" w:rsidR="006C12B1" w:rsidRDefault="006C12B1">
      <w:pPr>
        <w:rPr>
          <w:rFonts w:asciiTheme="majorHAnsi" w:hAnsiTheme="majorHAnsi" w:cstheme="majorHAnsi"/>
          <w:b/>
          <w:bCs/>
          <w:color w:val="800000"/>
          <w:sz w:val="24"/>
          <w:szCs w:val="24"/>
        </w:rPr>
      </w:pPr>
    </w:p>
    <w:p w14:paraId="19808912" w14:textId="54A906FE" w:rsidR="006C12B1" w:rsidRDefault="006C12B1">
      <w:pPr>
        <w:rPr>
          <w:rFonts w:asciiTheme="majorHAnsi" w:hAnsiTheme="majorHAnsi" w:cstheme="majorHAnsi"/>
          <w:b/>
          <w:bCs/>
          <w:color w:val="800000"/>
          <w:sz w:val="24"/>
          <w:szCs w:val="24"/>
        </w:rPr>
      </w:pPr>
    </w:p>
    <w:p w14:paraId="737E2705" w14:textId="77777777" w:rsidR="00AA46DB" w:rsidRPr="006C2454" w:rsidRDefault="00AA46DB">
      <w:pPr>
        <w:rPr>
          <w:rFonts w:asciiTheme="majorHAnsi" w:hAnsiTheme="majorHAnsi" w:cstheme="majorHAnsi"/>
          <w:b/>
          <w:bCs/>
          <w:color w:val="800000"/>
          <w:sz w:val="24"/>
          <w:szCs w:val="24"/>
        </w:rPr>
      </w:pPr>
    </w:p>
    <w:tbl>
      <w:tblPr>
        <w:tblStyle w:val="Tablaconcuadrcula"/>
        <w:tblpPr w:leftFromText="141" w:rightFromText="141" w:vertAnchor="text" w:horzAnchor="page" w:tblpX="436" w:tblpY="824"/>
        <w:tblW w:w="1133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3544"/>
        <w:gridCol w:w="1842"/>
        <w:gridCol w:w="3402"/>
      </w:tblGrid>
      <w:tr w:rsidR="00E16022" w14:paraId="54882757" w14:textId="77777777" w:rsidTr="00D42F37">
        <w:trPr>
          <w:trHeight w:val="240"/>
        </w:trPr>
        <w:tc>
          <w:tcPr>
            <w:tcW w:w="11335" w:type="dxa"/>
            <w:gridSpan w:val="4"/>
            <w:shd w:val="clear" w:color="auto" w:fill="D0CECE" w:themeFill="background2" w:themeFillShade="E6"/>
          </w:tcPr>
          <w:p w14:paraId="22F2B7F6" w14:textId="77777777" w:rsidR="00E16022" w:rsidRDefault="00E16022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70CF0" w14:paraId="373E8A8B" w14:textId="076BB4C9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2547" w:type="dxa"/>
            <w:shd w:val="clear" w:color="auto" w:fill="D0CECE" w:themeFill="background2" w:themeFillShade="E6"/>
          </w:tcPr>
          <w:p w14:paraId="08AB2A19" w14:textId="06627021" w:rsidR="00870CF0" w:rsidRPr="00870CF0" w:rsidRDefault="00870CF0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870CF0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PROGRAMA:</w:t>
            </w:r>
          </w:p>
        </w:tc>
        <w:tc>
          <w:tcPr>
            <w:tcW w:w="8788" w:type="dxa"/>
            <w:gridSpan w:val="3"/>
          </w:tcPr>
          <w:p w14:paraId="4A033346" w14:textId="4F19A048" w:rsidR="00870CF0" w:rsidRPr="00807144" w:rsidRDefault="00807144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807144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PROCESOS ELECTORALES, MECANISMOS DE PARTICIPACIÓN CIUDADANA Y MEDIOS DE IMPUGNACIÓN</w:t>
            </w:r>
          </w:p>
        </w:tc>
      </w:tr>
      <w:tr w:rsidR="00870CF0" w14:paraId="0B7A9F63" w14:textId="77D2DD5E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6F83504A" w14:textId="77777777" w:rsidR="00870CF0" w:rsidRDefault="00870CF0" w:rsidP="00D42F37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870CF0" w14:paraId="5B8546EE" w14:textId="1BAC0B84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37"/>
        </w:trPr>
        <w:tc>
          <w:tcPr>
            <w:tcW w:w="2547" w:type="dxa"/>
            <w:shd w:val="clear" w:color="auto" w:fill="D0CECE" w:themeFill="background2" w:themeFillShade="E6"/>
          </w:tcPr>
          <w:p w14:paraId="7A414877" w14:textId="415E87CF" w:rsidR="00870CF0" w:rsidRPr="00870CF0" w:rsidRDefault="00870CF0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870CF0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PROYECTO ESTRATÉGICO:</w:t>
            </w:r>
          </w:p>
        </w:tc>
        <w:tc>
          <w:tcPr>
            <w:tcW w:w="8788" w:type="dxa"/>
            <w:gridSpan w:val="3"/>
          </w:tcPr>
          <w:p w14:paraId="32427855" w14:textId="30B3008C" w:rsidR="00870CF0" w:rsidRDefault="005238CE" w:rsidP="00D42F37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LIQUIDACIÓN DE PARTIDOS POLÍTICOS QUE PERDIERON SU REGISTRO</w:t>
            </w:r>
          </w:p>
        </w:tc>
      </w:tr>
      <w:tr w:rsidR="00870CF0" w14:paraId="1789C7A9" w14:textId="3B0F2341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4EC84E4D" w14:textId="77777777" w:rsidR="00870CF0" w:rsidRDefault="00870CF0" w:rsidP="00D42F37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870CF0" w14:paraId="055EE959" w14:textId="7570CA11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2547" w:type="dxa"/>
            <w:shd w:val="clear" w:color="auto" w:fill="D0CECE" w:themeFill="background2" w:themeFillShade="E6"/>
          </w:tcPr>
          <w:p w14:paraId="1BBD5C5D" w14:textId="628CEB3C" w:rsidR="00870CF0" w:rsidRPr="00870CF0" w:rsidRDefault="00870CF0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870CF0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ÁREA RESPONSABLE:</w:t>
            </w:r>
          </w:p>
        </w:tc>
        <w:tc>
          <w:tcPr>
            <w:tcW w:w="8788" w:type="dxa"/>
            <w:gridSpan w:val="3"/>
          </w:tcPr>
          <w:p w14:paraId="0304F62D" w14:textId="61773186" w:rsidR="00870CF0" w:rsidRDefault="005238CE" w:rsidP="00D42F37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SECRETARIA EJECUTIVA</w:t>
            </w:r>
          </w:p>
        </w:tc>
      </w:tr>
      <w:tr w:rsidR="00870CF0" w14:paraId="3FCE4702" w14:textId="7064C388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64AE3889" w14:textId="77777777" w:rsidR="00870CF0" w:rsidRDefault="00870CF0" w:rsidP="00D42F37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  <w:tr w:rsidR="00870CF0" w14:paraId="50A7955E" w14:textId="0ABBC18E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91"/>
        </w:trPr>
        <w:tc>
          <w:tcPr>
            <w:tcW w:w="2547" w:type="dxa"/>
            <w:shd w:val="clear" w:color="auto" w:fill="D0CECE" w:themeFill="background2" w:themeFillShade="E6"/>
          </w:tcPr>
          <w:p w14:paraId="6786F53C" w14:textId="5329513C" w:rsidR="00870CF0" w:rsidRPr="00870CF0" w:rsidRDefault="00870CF0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870CF0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lastRenderedPageBreak/>
              <w:t>POBLACIÓN POTENCIAL:</w:t>
            </w:r>
          </w:p>
        </w:tc>
        <w:tc>
          <w:tcPr>
            <w:tcW w:w="3544" w:type="dxa"/>
          </w:tcPr>
          <w:p w14:paraId="3F7AF303" w14:textId="7777A3D1" w:rsidR="00870CF0" w:rsidRDefault="005238CE" w:rsidP="00D42F37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PARTIDOS POLÍTICOS LOCALES</w:t>
            </w:r>
          </w:p>
        </w:tc>
        <w:tc>
          <w:tcPr>
            <w:tcW w:w="1842" w:type="dxa"/>
            <w:shd w:val="clear" w:color="auto" w:fill="D0CECE" w:themeFill="background2" w:themeFillShade="E6"/>
          </w:tcPr>
          <w:p w14:paraId="6AC9895D" w14:textId="503CDF40" w:rsidR="00870CF0" w:rsidRPr="00870CF0" w:rsidRDefault="00870CF0" w:rsidP="00D42F37">
            <w:pPr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</w:pPr>
            <w:r w:rsidRPr="00870CF0"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  <w:szCs w:val="24"/>
              </w:rPr>
              <w:t>POBLACIÓN OBJETIVO:</w:t>
            </w:r>
          </w:p>
        </w:tc>
        <w:tc>
          <w:tcPr>
            <w:tcW w:w="3402" w:type="dxa"/>
          </w:tcPr>
          <w:p w14:paraId="5FFD19A2" w14:textId="2E17DC99" w:rsidR="00870CF0" w:rsidRDefault="005238CE" w:rsidP="00D42F37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PARTIDOS QUE PERDIERON SU REGISTRO LOCAL</w:t>
            </w:r>
          </w:p>
        </w:tc>
      </w:tr>
      <w:tr w:rsidR="00870CF0" w14:paraId="25147E15" w14:textId="0BCD4CC6" w:rsidTr="00D42F3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1335" w:type="dxa"/>
            <w:gridSpan w:val="4"/>
            <w:shd w:val="clear" w:color="auto" w:fill="D0CECE" w:themeFill="background2" w:themeFillShade="E6"/>
          </w:tcPr>
          <w:p w14:paraId="5E06F124" w14:textId="77777777" w:rsidR="00870CF0" w:rsidRDefault="00870CF0" w:rsidP="00D42F37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</w:tr>
    </w:tbl>
    <w:p w14:paraId="393B41D4" w14:textId="77777777" w:rsidR="00D42F37" w:rsidRPr="006C2454" w:rsidRDefault="00D42F37" w:rsidP="00D42F37">
      <w:pPr>
        <w:jc w:val="center"/>
        <w:rPr>
          <w:rFonts w:asciiTheme="majorHAnsi" w:hAnsiTheme="majorHAnsi" w:cstheme="majorHAnsi"/>
          <w:color w:val="000000" w:themeColor="text1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t>PROGRAMACIÓN DE ACTIVIDADES</w:t>
      </w:r>
    </w:p>
    <w:p w14:paraId="010E01C7" w14:textId="5CA8F994" w:rsidR="00B76FE6" w:rsidRDefault="00B76FE6" w:rsidP="00F320CB">
      <w:pPr>
        <w:rPr>
          <w:rFonts w:asciiTheme="majorHAnsi" w:hAnsiTheme="majorHAnsi" w:cstheme="majorHAnsi"/>
          <w:color w:val="000000" w:themeColor="text1"/>
          <w:sz w:val="2"/>
          <w:szCs w:val="2"/>
        </w:rPr>
      </w:pPr>
    </w:p>
    <w:p w14:paraId="597B981A" w14:textId="75870884" w:rsidR="00D42F37" w:rsidRDefault="00D42F37" w:rsidP="00F320CB">
      <w:pPr>
        <w:rPr>
          <w:rFonts w:asciiTheme="majorHAnsi" w:hAnsiTheme="majorHAnsi" w:cstheme="majorHAnsi"/>
          <w:color w:val="000000" w:themeColor="text1"/>
          <w:sz w:val="2"/>
          <w:szCs w:val="2"/>
        </w:rPr>
      </w:pPr>
    </w:p>
    <w:tbl>
      <w:tblPr>
        <w:tblStyle w:val="Tablaconcuadrcula"/>
        <w:tblpPr w:leftFromText="141" w:rightFromText="141" w:vertAnchor="text" w:horzAnchor="margin" w:tblpXSpec="center" w:tblpY="4"/>
        <w:tblW w:w="11326" w:type="dxa"/>
        <w:tblLook w:val="04A0" w:firstRow="1" w:lastRow="0" w:firstColumn="1" w:lastColumn="0" w:noHBand="0" w:noVBand="1"/>
      </w:tblPr>
      <w:tblGrid>
        <w:gridCol w:w="1837"/>
        <w:gridCol w:w="1276"/>
        <w:gridCol w:w="1936"/>
        <w:gridCol w:w="638"/>
        <w:gridCol w:w="638"/>
        <w:gridCol w:w="638"/>
        <w:gridCol w:w="638"/>
        <w:gridCol w:w="2015"/>
        <w:gridCol w:w="1710"/>
      </w:tblGrid>
      <w:tr w:rsidR="00D42F37" w:rsidRPr="003F6C3B" w14:paraId="1572ACF5" w14:textId="77777777" w:rsidTr="00D42F37">
        <w:tc>
          <w:tcPr>
            <w:tcW w:w="1837" w:type="dxa"/>
            <w:vMerge w:val="restart"/>
            <w:shd w:val="clear" w:color="auto" w:fill="800000"/>
            <w:vAlign w:val="center"/>
          </w:tcPr>
          <w:p w14:paraId="1DD057A1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OBJETIVO</w:t>
            </w:r>
          </w:p>
        </w:tc>
        <w:tc>
          <w:tcPr>
            <w:tcW w:w="1276" w:type="dxa"/>
            <w:vMerge w:val="restart"/>
            <w:shd w:val="clear" w:color="auto" w:fill="800000"/>
            <w:vAlign w:val="center"/>
          </w:tcPr>
          <w:p w14:paraId="5CBE885D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ACTIVIDAD</w:t>
            </w:r>
          </w:p>
        </w:tc>
        <w:tc>
          <w:tcPr>
            <w:tcW w:w="1936" w:type="dxa"/>
            <w:vMerge w:val="restart"/>
            <w:shd w:val="clear" w:color="auto" w:fill="800000"/>
            <w:vAlign w:val="center"/>
          </w:tcPr>
          <w:p w14:paraId="14823F90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2552" w:type="dxa"/>
            <w:gridSpan w:val="4"/>
            <w:shd w:val="clear" w:color="auto" w:fill="800000"/>
            <w:vAlign w:val="center"/>
          </w:tcPr>
          <w:p w14:paraId="63CD40BE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METAS</w:t>
            </w:r>
          </w:p>
        </w:tc>
        <w:tc>
          <w:tcPr>
            <w:tcW w:w="2015" w:type="dxa"/>
            <w:vMerge w:val="restart"/>
            <w:shd w:val="clear" w:color="auto" w:fill="800000"/>
            <w:vAlign w:val="center"/>
          </w:tcPr>
          <w:p w14:paraId="54399329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MEDIOS DE VERIFICACIÓN</w:t>
            </w:r>
          </w:p>
        </w:tc>
        <w:tc>
          <w:tcPr>
            <w:tcW w:w="1710" w:type="dxa"/>
            <w:vMerge w:val="restart"/>
            <w:shd w:val="clear" w:color="auto" w:fill="800000"/>
            <w:vAlign w:val="center"/>
          </w:tcPr>
          <w:p w14:paraId="3FCF7971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RIESGOS</w:t>
            </w:r>
          </w:p>
        </w:tc>
      </w:tr>
      <w:tr w:rsidR="00D42F37" w:rsidRPr="003F6C3B" w14:paraId="75DE3156" w14:textId="77777777" w:rsidTr="00D42F37">
        <w:tc>
          <w:tcPr>
            <w:tcW w:w="1837" w:type="dxa"/>
            <w:vMerge/>
            <w:vAlign w:val="center"/>
          </w:tcPr>
          <w:p w14:paraId="6B6202BA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A0F7D9A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936" w:type="dxa"/>
            <w:vMerge/>
            <w:vAlign w:val="center"/>
          </w:tcPr>
          <w:p w14:paraId="2F52434E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800000"/>
            <w:vAlign w:val="center"/>
          </w:tcPr>
          <w:p w14:paraId="01ECD052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1° TRIM</w:t>
            </w:r>
          </w:p>
        </w:tc>
        <w:tc>
          <w:tcPr>
            <w:tcW w:w="638" w:type="dxa"/>
            <w:shd w:val="clear" w:color="auto" w:fill="800000"/>
            <w:vAlign w:val="center"/>
          </w:tcPr>
          <w:p w14:paraId="75008A1D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2° TRIM</w:t>
            </w:r>
          </w:p>
        </w:tc>
        <w:tc>
          <w:tcPr>
            <w:tcW w:w="638" w:type="dxa"/>
            <w:shd w:val="clear" w:color="auto" w:fill="800000"/>
            <w:vAlign w:val="center"/>
          </w:tcPr>
          <w:p w14:paraId="30BF80CF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3° TRIM</w:t>
            </w:r>
          </w:p>
        </w:tc>
        <w:tc>
          <w:tcPr>
            <w:tcW w:w="638" w:type="dxa"/>
            <w:shd w:val="clear" w:color="auto" w:fill="800000"/>
            <w:vAlign w:val="center"/>
          </w:tcPr>
          <w:p w14:paraId="3DBD62EF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</w:pPr>
            <w:r w:rsidRPr="003F6C3B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0"/>
              </w:rPr>
              <w:t>4° TRIM</w:t>
            </w:r>
          </w:p>
        </w:tc>
        <w:tc>
          <w:tcPr>
            <w:tcW w:w="2015" w:type="dxa"/>
            <w:vMerge/>
            <w:vAlign w:val="center"/>
          </w:tcPr>
          <w:p w14:paraId="25894D95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710" w:type="dxa"/>
            <w:vMerge/>
            <w:vAlign w:val="center"/>
          </w:tcPr>
          <w:p w14:paraId="1F72100B" w14:textId="77777777" w:rsidR="00D42F37" w:rsidRPr="003F6C3B" w:rsidRDefault="00D42F37" w:rsidP="00D42F37">
            <w:pPr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D42F37" w:rsidRPr="003F6C3B" w14:paraId="578E1037" w14:textId="77777777" w:rsidTr="00D42F37">
        <w:trPr>
          <w:trHeight w:val="454"/>
        </w:trPr>
        <w:tc>
          <w:tcPr>
            <w:tcW w:w="1837" w:type="dxa"/>
            <w:vAlign w:val="center"/>
          </w:tcPr>
          <w:p w14:paraId="6817AB0C" w14:textId="32D2BDED" w:rsidR="00D42F37" w:rsidRPr="003F6C3B" w:rsidRDefault="005238CE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Procedimiento para la valuación y enajenación de los bienes del partido políticos MUJER</w:t>
            </w:r>
          </w:p>
        </w:tc>
        <w:tc>
          <w:tcPr>
            <w:tcW w:w="1276" w:type="dxa"/>
            <w:vAlign w:val="center"/>
          </w:tcPr>
          <w:p w14:paraId="6F09E078" w14:textId="1D563D5A" w:rsidR="00D42F37" w:rsidRPr="003F6C3B" w:rsidRDefault="005238CE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Acciones en materia jurídicas y administrativas para la defensa de las impugnaciones realizadas por el Partido MUJER</w:t>
            </w:r>
          </w:p>
        </w:tc>
        <w:tc>
          <w:tcPr>
            <w:tcW w:w="1936" w:type="dxa"/>
            <w:vAlign w:val="center"/>
          </w:tcPr>
          <w:p w14:paraId="68F5581F" w14:textId="308E73DB" w:rsidR="00D42F37" w:rsidRPr="003F6C3B" w:rsidRDefault="005238CE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Porcentaje de acciones jurídicas y administrativas realizadas</w:t>
            </w:r>
            <w:r w:rsidR="00C26936"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</w:t>
            </w:r>
          </w:p>
        </w:tc>
        <w:tc>
          <w:tcPr>
            <w:tcW w:w="638" w:type="dxa"/>
            <w:vAlign w:val="center"/>
          </w:tcPr>
          <w:p w14:paraId="27429945" w14:textId="03524B23" w:rsidR="00D42F37" w:rsidRPr="003F6C3B" w:rsidRDefault="00C26936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3</w:t>
            </w:r>
          </w:p>
        </w:tc>
        <w:tc>
          <w:tcPr>
            <w:tcW w:w="638" w:type="dxa"/>
            <w:vAlign w:val="center"/>
          </w:tcPr>
          <w:p w14:paraId="40FEB725" w14:textId="6B86E1B9" w:rsidR="00D42F37" w:rsidRPr="003F6C3B" w:rsidRDefault="00C26936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3</w:t>
            </w:r>
          </w:p>
        </w:tc>
        <w:tc>
          <w:tcPr>
            <w:tcW w:w="638" w:type="dxa"/>
            <w:vAlign w:val="center"/>
          </w:tcPr>
          <w:p w14:paraId="06C4E06F" w14:textId="5550F8B7" w:rsidR="00D42F37" w:rsidRPr="003F6C3B" w:rsidRDefault="00C26936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3</w:t>
            </w:r>
          </w:p>
        </w:tc>
        <w:tc>
          <w:tcPr>
            <w:tcW w:w="638" w:type="dxa"/>
            <w:vAlign w:val="center"/>
          </w:tcPr>
          <w:p w14:paraId="49E2BB92" w14:textId="3FC63615" w:rsidR="00D42F37" w:rsidRPr="003F6C3B" w:rsidRDefault="00C26936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3</w:t>
            </w:r>
          </w:p>
        </w:tc>
        <w:tc>
          <w:tcPr>
            <w:tcW w:w="2015" w:type="dxa"/>
            <w:vAlign w:val="center"/>
          </w:tcPr>
          <w:p w14:paraId="1A42A130" w14:textId="57813EF4" w:rsidR="00D42F37" w:rsidRPr="003F6C3B" w:rsidRDefault="00C26936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Documentos de resolución de los Tribunales jurisdiccionales Electorales en resguardo </w:t>
            </w:r>
            <w:proofErr w:type="spellStart"/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de el</w:t>
            </w:r>
            <w:proofErr w:type="spellEnd"/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 xml:space="preserve"> área de Liquidación de Partidos Políticos</w:t>
            </w:r>
          </w:p>
        </w:tc>
        <w:tc>
          <w:tcPr>
            <w:tcW w:w="1710" w:type="dxa"/>
            <w:vAlign w:val="center"/>
          </w:tcPr>
          <w:p w14:paraId="092E7D6A" w14:textId="2D5EFA48" w:rsidR="00D42F37" w:rsidRPr="003F6C3B" w:rsidRDefault="00C26936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Existen Resoluciones en contra de la pérdida de registro del Partido Político</w:t>
            </w:r>
          </w:p>
        </w:tc>
      </w:tr>
      <w:tr w:rsidR="00D42F37" w:rsidRPr="003F6C3B" w14:paraId="19D2EAA1" w14:textId="77777777" w:rsidTr="00D42F37">
        <w:trPr>
          <w:trHeight w:val="454"/>
        </w:trPr>
        <w:tc>
          <w:tcPr>
            <w:tcW w:w="1837" w:type="dxa"/>
            <w:vAlign w:val="center"/>
          </w:tcPr>
          <w:p w14:paraId="0010FD7A" w14:textId="69A1EA2B" w:rsidR="00D42F37" w:rsidRPr="003F6C3B" w:rsidRDefault="005238CE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Procedimiento para la valuación y enajenación de los bienes del partido políticos PUP</w:t>
            </w:r>
          </w:p>
        </w:tc>
        <w:tc>
          <w:tcPr>
            <w:tcW w:w="1276" w:type="dxa"/>
            <w:vAlign w:val="center"/>
          </w:tcPr>
          <w:p w14:paraId="26D8EF96" w14:textId="1E46346B" w:rsidR="00D42F37" w:rsidRPr="003F6C3B" w:rsidRDefault="005238CE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Acciones en materia jurídicas y administrativas para la defensa de las impugnaciones realizadas por el Partido PUP</w:t>
            </w:r>
          </w:p>
        </w:tc>
        <w:tc>
          <w:tcPr>
            <w:tcW w:w="1936" w:type="dxa"/>
            <w:vAlign w:val="center"/>
          </w:tcPr>
          <w:p w14:paraId="6B6C2528" w14:textId="4E606F76" w:rsidR="00D42F37" w:rsidRPr="003F6C3B" w:rsidRDefault="005238CE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Porcentaje de acciones jurídicas y administrativas realizadas</w:t>
            </w:r>
          </w:p>
        </w:tc>
        <w:tc>
          <w:tcPr>
            <w:tcW w:w="638" w:type="dxa"/>
            <w:vAlign w:val="center"/>
          </w:tcPr>
          <w:p w14:paraId="2EDA6AF1" w14:textId="7F9AB50B" w:rsidR="00D42F37" w:rsidRPr="003F6C3B" w:rsidRDefault="00C26936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3</w:t>
            </w:r>
          </w:p>
        </w:tc>
        <w:tc>
          <w:tcPr>
            <w:tcW w:w="638" w:type="dxa"/>
            <w:vAlign w:val="center"/>
          </w:tcPr>
          <w:p w14:paraId="0C455953" w14:textId="0C947EC4" w:rsidR="00D42F37" w:rsidRPr="003F6C3B" w:rsidRDefault="00C26936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3</w:t>
            </w:r>
          </w:p>
        </w:tc>
        <w:tc>
          <w:tcPr>
            <w:tcW w:w="638" w:type="dxa"/>
            <w:vAlign w:val="center"/>
          </w:tcPr>
          <w:p w14:paraId="5B807A5A" w14:textId="39C9F321" w:rsidR="00D42F37" w:rsidRPr="003F6C3B" w:rsidRDefault="00C26936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3</w:t>
            </w:r>
          </w:p>
        </w:tc>
        <w:tc>
          <w:tcPr>
            <w:tcW w:w="638" w:type="dxa"/>
            <w:vAlign w:val="center"/>
          </w:tcPr>
          <w:p w14:paraId="6AE2A72F" w14:textId="56A8841F" w:rsidR="00D42F37" w:rsidRPr="003F6C3B" w:rsidRDefault="00C26936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3</w:t>
            </w:r>
          </w:p>
        </w:tc>
        <w:tc>
          <w:tcPr>
            <w:tcW w:w="2015" w:type="dxa"/>
            <w:vAlign w:val="center"/>
          </w:tcPr>
          <w:p w14:paraId="1434A3C6" w14:textId="325C4880" w:rsidR="00D42F37" w:rsidRPr="003F6C3B" w:rsidRDefault="00C26936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Documentos de resolución de los Tribunales jurisdiccionales Electorales en resguardo del área de Liquidación de Partidos Políticos</w:t>
            </w:r>
          </w:p>
        </w:tc>
        <w:tc>
          <w:tcPr>
            <w:tcW w:w="1710" w:type="dxa"/>
            <w:vAlign w:val="center"/>
          </w:tcPr>
          <w:p w14:paraId="427B9369" w14:textId="395B8B3A" w:rsidR="00D42F37" w:rsidRPr="003F6C3B" w:rsidRDefault="00C26936" w:rsidP="00AA46DB">
            <w:pPr>
              <w:jc w:val="both"/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7"/>
                <w:szCs w:val="17"/>
              </w:rPr>
              <w:t>Existen Resoluciones en contra de la pérdida de registro del Partido Político</w:t>
            </w:r>
          </w:p>
        </w:tc>
      </w:tr>
    </w:tbl>
    <w:p w14:paraId="546BC63C" w14:textId="77777777" w:rsidR="00DE02DD" w:rsidRPr="00AA46DB" w:rsidRDefault="00DE02DD" w:rsidP="00AA46DB">
      <w:pPr>
        <w:rPr>
          <w:rFonts w:asciiTheme="majorHAnsi" w:hAnsiTheme="majorHAnsi" w:cstheme="majorHAnsi"/>
          <w:b/>
          <w:bCs/>
          <w:color w:val="800000"/>
          <w:sz w:val="2"/>
          <w:szCs w:val="2"/>
        </w:rPr>
      </w:pPr>
    </w:p>
    <w:p w14:paraId="654B8475" w14:textId="49ABE879" w:rsidR="006A27B9" w:rsidRDefault="00D42F37" w:rsidP="00AA46DB">
      <w:pPr>
        <w:jc w:val="center"/>
        <w:rPr>
          <w:rFonts w:asciiTheme="majorHAnsi" w:hAnsiTheme="majorHAnsi" w:cstheme="majorHAnsi"/>
          <w:color w:val="000000" w:themeColor="text1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800000"/>
          <w:sz w:val="40"/>
          <w:szCs w:val="40"/>
        </w:rPr>
        <w:t>CALENDARIO DE ACTIVIDADES Y REQUERIMIENTOS</w:t>
      </w:r>
    </w:p>
    <w:tbl>
      <w:tblPr>
        <w:tblpPr w:leftFromText="141" w:rightFromText="141" w:vertAnchor="text" w:horzAnchor="margin" w:tblpXSpec="center" w:tblpY="110"/>
        <w:tblW w:w="116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1747"/>
        <w:gridCol w:w="1701"/>
      </w:tblGrid>
      <w:tr w:rsidR="00D42F37" w:rsidRPr="006A27B9" w14:paraId="20054D41" w14:textId="77777777" w:rsidTr="00D42F37">
        <w:trPr>
          <w:cantSplit/>
          <w:trHeight w:val="107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vAlign w:val="center"/>
            <w:hideMark/>
          </w:tcPr>
          <w:p w14:paraId="379337E9" w14:textId="77777777" w:rsidR="00D42F37" w:rsidRPr="006A27B9" w:rsidRDefault="00D42F37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ACTIVIDAD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25D4C568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ENE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6EA5DF80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FEB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6C7C1E98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MAR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70AE990A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ABR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7531FD28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MAY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19C9D05C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JUN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6E4B1164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JUL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50E71D77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AGO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4D624D0D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SEP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4F32B800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OCT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67C9AE64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NOV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textDirection w:val="btLr"/>
            <w:vAlign w:val="center"/>
            <w:hideMark/>
          </w:tcPr>
          <w:p w14:paraId="3F341CBA" w14:textId="77777777" w:rsidR="00D42F37" w:rsidRPr="006A27B9" w:rsidRDefault="00D42F37" w:rsidP="00D42F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DIC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vAlign w:val="center"/>
            <w:hideMark/>
          </w:tcPr>
          <w:p w14:paraId="4D3EE2B6" w14:textId="77777777" w:rsidR="00D42F37" w:rsidRPr="006A27B9" w:rsidRDefault="00D42F37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REQUERIMIENTO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0000"/>
            <w:noWrap/>
            <w:vAlign w:val="center"/>
            <w:hideMark/>
          </w:tcPr>
          <w:p w14:paraId="008C437A" w14:textId="77777777" w:rsidR="00D42F37" w:rsidRPr="006A27B9" w:rsidRDefault="00D42F37" w:rsidP="00D42F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ENTREGABLE</w:t>
            </w:r>
          </w:p>
        </w:tc>
      </w:tr>
      <w:tr w:rsidR="00621ED5" w:rsidRPr="006A27B9" w14:paraId="29E4A652" w14:textId="77777777" w:rsidTr="00621ED5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1775B" w14:textId="121048F1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C2693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Acciones en materia jurídicas y administrativas para la defensa de las impugnaciones realizadas por el Partido MUJER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C9AA3" w14:textId="5BB01CBC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546BA" w14:textId="0E4B4D1D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7381D" w14:textId="79DA0BD3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0BC20" w14:textId="3D04A9FE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E00BF" w14:textId="76FA575A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F9986" w14:textId="7CF60EFA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16001" w14:textId="06A9939F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CD44A" w14:textId="3290E58C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90821" w14:textId="7BC2FAD5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9AD62" w14:textId="021DA875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D68D0" w14:textId="46D43358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AAFBA" w14:textId="55C2A291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1747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bottom"/>
            <w:hideMark/>
          </w:tcPr>
          <w:p w14:paraId="7FAD2945" w14:textId="77777777" w:rsidR="00621ED5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Personal Eventual administrativo, contable y jurídico.</w:t>
            </w:r>
          </w:p>
          <w:p w14:paraId="1C293E64" w14:textId="77777777" w:rsidR="00621ED5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Material de Oficina</w:t>
            </w:r>
          </w:p>
          <w:p w14:paraId="014D808F" w14:textId="3AC4D0E6" w:rsidR="00621ED5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Equipo de cómputo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br/>
              <w:t xml:space="preserve">publicaciones en el periódico oficial y diarios de mayor circulación, los acuerdos del Consejo y Listas de Créditos y deudas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lastRenderedPageBreak/>
              <w:t>de los partidos políticos.</w:t>
            </w:r>
          </w:p>
          <w:p w14:paraId="00B46D4F" w14:textId="3DF885E8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A0A0D34" w14:textId="7AC9D076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lastRenderedPageBreak/>
              <w:t>Liquidación de los Partidos Políticos</w:t>
            </w:r>
          </w:p>
          <w:p w14:paraId="24D2110B" w14:textId="2B4F4B6F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</w:tr>
      <w:tr w:rsidR="00621ED5" w:rsidRPr="006A27B9" w14:paraId="3CC9F108" w14:textId="77777777" w:rsidTr="00621ED5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D562B" w14:textId="6BD71BA0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C2693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Acciones en materia jurídicas y administrativas para la defensa de las impugnaciones realizadas por el Partido PUP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F7E8F" w14:textId="1BC3EC48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70851" w14:textId="464C39A2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6F97E" w14:textId="754BCD85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E5076" w14:textId="78186711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171BF" w14:textId="5B36EBD6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56CAD" w14:textId="650269E6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6FCD8" w14:textId="28A591BF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EB5B2" w14:textId="72D50328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D5597" w14:textId="70E70D44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9593A" w14:textId="6AF4CDBB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0B19A" w14:textId="4C856BA7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A4F3D" w14:textId="357FD516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17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EBF62" w14:textId="09528658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105D8" w14:textId="2D49FA0A" w:rsidR="00621ED5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</w:p>
        </w:tc>
      </w:tr>
      <w:tr w:rsidR="00C26936" w:rsidRPr="006A27B9" w14:paraId="77CE526C" w14:textId="77777777" w:rsidTr="00621ED5">
        <w:trPr>
          <w:trHeight w:val="397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09746" w14:textId="0CF10346" w:rsidR="00C26936" w:rsidRPr="006A27B9" w:rsidRDefault="00C26936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 w:rsidRPr="006A27B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 </w:t>
            </w:r>
            <w:r w:rsidR="00621E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Renta de bodega y vigilancia para el resguardo de los bienes de los partidos políticos en proceso de liquidación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82A54" w14:textId="67D33A51" w:rsidR="00C26936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CA073" w14:textId="1153C679" w:rsidR="00C26936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41DA3" w14:textId="24A698B9" w:rsidR="00C26936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1E974" w14:textId="256CE2EB" w:rsidR="00C26936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5EEEB" w14:textId="7C218512" w:rsidR="00C26936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B76CC" w14:textId="31C9046E" w:rsidR="00C26936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9709D" w14:textId="49FD31DC" w:rsidR="00C26936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1FE4A" w14:textId="5D34C058" w:rsidR="00C26936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5531E" w14:textId="345AD6C1" w:rsidR="00C26936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297DC" w14:textId="02D4CED7" w:rsidR="00C26936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8DDC4" w14:textId="2E28CFCB" w:rsidR="00C26936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07202" w14:textId="34CBF19D" w:rsidR="00C26936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X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28D59" w14:textId="2F04CBE9" w:rsidR="00C26936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Arrendamiento de Bodega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br/>
              <w:t>Servicio de vigilancia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541E9" w14:textId="546D9BF7" w:rsidR="00C26936" w:rsidRPr="006A27B9" w:rsidRDefault="00621ED5" w:rsidP="00AA46D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MX"/>
              </w:rPr>
              <w:t>Bienes en resguardo para su enajenación</w:t>
            </w:r>
          </w:p>
        </w:tc>
      </w:tr>
    </w:tbl>
    <w:p w14:paraId="1D30679C" w14:textId="77777777" w:rsidR="00AA46DB" w:rsidRDefault="00AA46DB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sectPr w:rsidR="00AA46DB" w:rsidSect="00BD3FB3">
      <w:headerReference w:type="default" r:id="rId15"/>
      <w:footerReference w:type="default" r:id="rId16"/>
      <w:pgSz w:w="12240" w:h="15840" w:code="1"/>
      <w:pgMar w:top="1749" w:right="1701" w:bottom="170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1AEF2" w14:textId="77777777" w:rsidR="001F1548" w:rsidRDefault="001F1548" w:rsidP="00F124B7">
      <w:pPr>
        <w:spacing w:after="0" w:line="240" w:lineRule="auto"/>
      </w:pPr>
      <w:r>
        <w:separator/>
      </w:r>
    </w:p>
  </w:endnote>
  <w:endnote w:type="continuationSeparator" w:id="0">
    <w:p w14:paraId="5B754A4A" w14:textId="77777777" w:rsidR="001F1548" w:rsidRDefault="001F1548" w:rsidP="00F12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4083388"/>
      <w:docPartObj>
        <w:docPartGallery w:val="Page Numbers (Bottom of Page)"/>
        <w:docPartUnique/>
      </w:docPartObj>
    </w:sdtPr>
    <w:sdtEndPr/>
    <w:sdtContent>
      <w:p w14:paraId="7768F35D" w14:textId="7CE47DFF" w:rsidR="004B0B52" w:rsidRDefault="004B0B5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59F57378" w14:textId="77777777" w:rsidR="004B0B52" w:rsidRDefault="004B0B5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411FD" w14:textId="77777777" w:rsidR="001F1548" w:rsidRDefault="001F1548" w:rsidP="00F124B7">
      <w:pPr>
        <w:spacing w:after="0" w:line="240" w:lineRule="auto"/>
      </w:pPr>
      <w:r>
        <w:separator/>
      </w:r>
    </w:p>
  </w:footnote>
  <w:footnote w:type="continuationSeparator" w:id="0">
    <w:p w14:paraId="37B21928" w14:textId="77777777" w:rsidR="001F1548" w:rsidRDefault="001F1548" w:rsidP="00F12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67CE" w14:textId="4EBE8DC0" w:rsidR="007A28CD" w:rsidRPr="006C2454" w:rsidRDefault="006C2454" w:rsidP="006C2454">
    <w:pPr>
      <w:pStyle w:val="NormalWeb"/>
      <w:rPr>
        <w:rFonts w:ascii="Century Gothic" w:hAnsi="Century Gothic"/>
        <w:b/>
        <w:bCs/>
        <w:color w:val="800000"/>
        <w:sz w:val="28"/>
        <w:szCs w:val="28"/>
      </w:rPr>
    </w:pPr>
    <w:r>
      <w:rPr>
        <w:noProof/>
      </w:rPr>
      <w:drawing>
        <wp:anchor distT="0" distB="0" distL="114300" distR="114300" simplePos="0" relativeHeight="251666432" behindDoc="1" locked="0" layoutInCell="1" allowOverlap="1" wp14:anchorId="6D234352" wp14:editId="28C41EA6">
          <wp:simplePos x="0" y="0"/>
          <wp:positionH relativeFrom="column">
            <wp:posOffset>-578485</wp:posOffset>
          </wp:positionH>
          <wp:positionV relativeFrom="paragraph">
            <wp:posOffset>-281706</wp:posOffset>
          </wp:positionV>
          <wp:extent cx="477520" cy="718820"/>
          <wp:effectExtent l="0" t="0" r="0" b="0"/>
          <wp:wrapNone/>
          <wp:docPr id="39" name="Imagen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520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bCs/>
        <w:color w:val="800000"/>
        <w:sz w:val="28"/>
        <w:szCs w:val="28"/>
      </w:rPr>
      <w:t>P</w:t>
    </w:r>
    <w:r w:rsidRPr="00F23B5E">
      <w:rPr>
        <w:rFonts w:ascii="Century Gothic" w:hAnsi="Century Gothic"/>
        <w:b/>
        <w:bCs/>
        <w:color w:val="800000"/>
        <w:sz w:val="28"/>
        <w:szCs w:val="28"/>
      </w:rPr>
      <w:t>LAN ANUAL DE TRABAJO 2026</w:t>
    </w:r>
    <w:r w:rsidR="007A28CD">
      <w:rPr>
        <w:rFonts w:cstheme="minorHAnsi"/>
        <w:noProof/>
      </w:rPr>
      <w:drawing>
        <wp:anchor distT="0" distB="0" distL="114300" distR="114300" simplePos="0" relativeHeight="251662336" behindDoc="1" locked="0" layoutInCell="1" allowOverlap="1" wp14:anchorId="753D8661" wp14:editId="6E3313E0">
          <wp:simplePos x="0" y="0"/>
          <wp:positionH relativeFrom="column">
            <wp:posOffset>-1048385</wp:posOffset>
          </wp:positionH>
          <wp:positionV relativeFrom="paragraph">
            <wp:posOffset>-434340</wp:posOffset>
          </wp:positionV>
          <wp:extent cx="7756635" cy="10022461"/>
          <wp:effectExtent l="0" t="0" r="0" b="0"/>
          <wp:wrapNone/>
          <wp:docPr id="40" name="Imagen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6635" cy="100224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B773B7"/>
    <w:multiLevelType w:val="hybridMultilevel"/>
    <w:tmpl w:val="18D28F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F1CE1"/>
    <w:multiLevelType w:val="hybridMultilevel"/>
    <w:tmpl w:val="ED7C30B6"/>
    <w:lvl w:ilvl="0" w:tplc="BDE205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6B14A1"/>
    <w:multiLevelType w:val="hybridMultilevel"/>
    <w:tmpl w:val="360AA4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301625"/>
    <w:multiLevelType w:val="hybridMultilevel"/>
    <w:tmpl w:val="DEF60972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7F9"/>
    <w:rsid w:val="00004D90"/>
    <w:rsid w:val="00017E6B"/>
    <w:rsid w:val="00033B69"/>
    <w:rsid w:val="0003405A"/>
    <w:rsid w:val="00060CD5"/>
    <w:rsid w:val="00070B05"/>
    <w:rsid w:val="000754DE"/>
    <w:rsid w:val="000D2F62"/>
    <w:rsid w:val="00112C9F"/>
    <w:rsid w:val="0012322C"/>
    <w:rsid w:val="00180E28"/>
    <w:rsid w:val="0019274A"/>
    <w:rsid w:val="001B2635"/>
    <w:rsid w:val="001D1482"/>
    <w:rsid w:val="001D41C2"/>
    <w:rsid w:val="001F1548"/>
    <w:rsid w:val="00225E08"/>
    <w:rsid w:val="0025603C"/>
    <w:rsid w:val="00256E87"/>
    <w:rsid w:val="00281DF1"/>
    <w:rsid w:val="00283AF9"/>
    <w:rsid w:val="002B54C8"/>
    <w:rsid w:val="0031268C"/>
    <w:rsid w:val="0032023B"/>
    <w:rsid w:val="00343DB0"/>
    <w:rsid w:val="003474FE"/>
    <w:rsid w:val="00351F19"/>
    <w:rsid w:val="003C4027"/>
    <w:rsid w:val="003E507E"/>
    <w:rsid w:val="003F6C3B"/>
    <w:rsid w:val="00405488"/>
    <w:rsid w:val="00424E57"/>
    <w:rsid w:val="004512C6"/>
    <w:rsid w:val="00453D6C"/>
    <w:rsid w:val="00480911"/>
    <w:rsid w:val="004839F0"/>
    <w:rsid w:val="004B0B52"/>
    <w:rsid w:val="004B6CC8"/>
    <w:rsid w:val="004F603D"/>
    <w:rsid w:val="004F696B"/>
    <w:rsid w:val="005227F9"/>
    <w:rsid w:val="005238CE"/>
    <w:rsid w:val="0052794A"/>
    <w:rsid w:val="00533244"/>
    <w:rsid w:val="00550643"/>
    <w:rsid w:val="0058174D"/>
    <w:rsid w:val="00594ECF"/>
    <w:rsid w:val="005C76D2"/>
    <w:rsid w:val="005D4D9B"/>
    <w:rsid w:val="005D7A96"/>
    <w:rsid w:val="005F62BC"/>
    <w:rsid w:val="00600E49"/>
    <w:rsid w:val="00621ED5"/>
    <w:rsid w:val="0062581D"/>
    <w:rsid w:val="006421E6"/>
    <w:rsid w:val="006A27B9"/>
    <w:rsid w:val="006C12B1"/>
    <w:rsid w:val="006C2454"/>
    <w:rsid w:val="006C6B3C"/>
    <w:rsid w:val="006F0D36"/>
    <w:rsid w:val="006F100E"/>
    <w:rsid w:val="006F3EBF"/>
    <w:rsid w:val="00712F19"/>
    <w:rsid w:val="00744BCD"/>
    <w:rsid w:val="00756928"/>
    <w:rsid w:val="007A28CD"/>
    <w:rsid w:val="007B0EA2"/>
    <w:rsid w:val="007C4248"/>
    <w:rsid w:val="007E05C1"/>
    <w:rsid w:val="007E2C58"/>
    <w:rsid w:val="007F41C1"/>
    <w:rsid w:val="00807144"/>
    <w:rsid w:val="008268EE"/>
    <w:rsid w:val="008420FE"/>
    <w:rsid w:val="008632A5"/>
    <w:rsid w:val="00870CF0"/>
    <w:rsid w:val="008A31B1"/>
    <w:rsid w:val="008D3142"/>
    <w:rsid w:val="0091405B"/>
    <w:rsid w:val="00930CC5"/>
    <w:rsid w:val="00957987"/>
    <w:rsid w:val="009B0EEC"/>
    <w:rsid w:val="009C2A1A"/>
    <w:rsid w:val="009E3E41"/>
    <w:rsid w:val="00A03608"/>
    <w:rsid w:val="00A046A9"/>
    <w:rsid w:val="00A176E2"/>
    <w:rsid w:val="00A36218"/>
    <w:rsid w:val="00A547BD"/>
    <w:rsid w:val="00A73068"/>
    <w:rsid w:val="00AA46DB"/>
    <w:rsid w:val="00AF3D18"/>
    <w:rsid w:val="00B17411"/>
    <w:rsid w:val="00B73AD6"/>
    <w:rsid w:val="00B76FE6"/>
    <w:rsid w:val="00B83083"/>
    <w:rsid w:val="00B85E7D"/>
    <w:rsid w:val="00BA3B4D"/>
    <w:rsid w:val="00BB5D02"/>
    <w:rsid w:val="00BD2A63"/>
    <w:rsid w:val="00BD3FB3"/>
    <w:rsid w:val="00BE5F47"/>
    <w:rsid w:val="00C14C0B"/>
    <w:rsid w:val="00C26936"/>
    <w:rsid w:val="00C74176"/>
    <w:rsid w:val="00C823AD"/>
    <w:rsid w:val="00CE69C5"/>
    <w:rsid w:val="00CF36AD"/>
    <w:rsid w:val="00CF4D9D"/>
    <w:rsid w:val="00D17C50"/>
    <w:rsid w:val="00D330C1"/>
    <w:rsid w:val="00D42F37"/>
    <w:rsid w:val="00D474BA"/>
    <w:rsid w:val="00D526FE"/>
    <w:rsid w:val="00D5718A"/>
    <w:rsid w:val="00D86359"/>
    <w:rsid w:val="00D86596"/>
    <w:rsid w:val="00D9437A"/>
    <w:rsid w:val="00DB0A4A"/>
    <w:rsid w:val="00DD6171"/>
    <w:rsid w:val="00DE02DD"/>
    <w:rsid w:val="00E050BD"/>
    <w:rsid w:val="00E16022"/>
    <w:rsid w:val="00E2150B"/>
    <w:rsid w:val="00E22336"/>
    <w:rsid w:val="00E2561A"/>
    <w:rsid w:val="00E76221"/>
    <w:rsid w:val="00EA58AA"/>
    <w:rsid w:val="00ED162B"/>
    <w:rsid w:val="00F124B7"/>
    <w:rsid w:val="00F23B5E"/>
    <w:rsid w:val="00F30661"/>
    <w:rsid w:val="00F320CB"/>
    <w:rsid w:val="00F4391C"/>
    <w:rsid w:val="00F71D34"/>
    <w:rsid w:val="00F77270"/>
    <w:rsid w:val="00FB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659FE5E"/>
  <w15:chartTrackingRefBased/>
  <w15:docId w15:val="{FAFB139F-A9F3-4984-9F9E-EAB804FAE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596"/>
  </w:style>
  <w:style w:type="paragraph" w:styleId="Ttulo1">
    <w:name w:val="heading 1"/>
    <w:basedOn w:val="Normal"/>
    <w:next w:val="Normal"/>
    <w:link w:val="Ttulo1Car"/>
    <w:uiPriority w:val="9"/>
    <w:qFormat/>
    <w:rsid w:val="00180E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A5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80E2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180E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180E28"/>
    <w:pPr>
      <w:outlineLvl w:val="9"/>
    </w:pPr>
    <w:rPr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F12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24B7"/>
  </w:style>
  <w:style w:type="paragraph" w:styleId="Piedepgina">
    <w:name w:val="footer"/>
    <w:basedOn w:val="Normal"/>
    <w:link w:val="PiedepginaCar"/>
    <w:uiPriority w:val="99"/>
    <w:unhideWhenUsed/>
    <w:rsid w:val="00F12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24B7"/>
  </w:style>
  <w:style w:type="character" w:styleId="Hipervnculo">
    <w:name w:val="Hyperlink"/>
    <w:basedOn w:val="Fuentedeprrafopredeter"/>
    <w:uiPriority w:val="99"/>
    <w:unhideWhenUsed/>
    <w:rsid w:val="00112C9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12C9F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12C9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23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Default">
    <w:name w:val="Default"/>
    <w:rsid w:val="003E50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Colors" Target="diagrams/colors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diagramDrawing" Target="diagrams/drawing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FDD7052-28DE-4368-AE1E-2DA9E18E31B1}" type="doc">
      <dgm:prSet loTypeId="urn:microsoft.com/office/officeart/2005/8/layout/orgChart1" loCatId="hierarchy" qsTypeId="urn:microsoft.com/office/officeart/2005/8/quickstyle/simple1" qsCatId="simple" csTypeId="urn:microsoft.com/office/officeart/2005/8/colors/accent0_3" csCatId="mainScheme" phldr="1"/>
      <dgm:spPr/>
      <dgm:t>
        <a:bodyPr/>
        <a:lstStyle/>
        <a:p>
          <a:endParaRPr lang="es-MX"/>
        </a:p>
      </dgm:t>
    </dgm:pt>
    <dgm:pt modelId="{B3C7C211-7394-48DD-A688-E6FE7816B54A}">
      <dgm:prSet phldrT="[Texto]"/>
      <dgm:spPr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es-MX"/>
            <a:t>Interventor</a:t>
          </a:r>
        </a:p>
      </dgm:t>
    </dgm:pt>
    <dgm:pt modelId="{9033A08C-116A-4F87-B7F1-AEC444BE9398}" type="parTrans" cxnId="{16E6A976-4C20-4D0C-801A-A215A54C733C}">
      <dgm:prSet/>
      <dgm:spPr/>
      <dgm:t>
        <a:bodyPr/>
        <a:lstStyle/>
        <a:p>
          <a:endParaRPr lang="es-MX"/>
        </a:p>
      </dgm:t>
    </dgm:pt>
    <dgm:pt modelId="{7C19A236-0157-4F0E-9CFA-F2C13751B576}" type="sibTrans" cxnId="{16E6A976-4C20-4D0C-801A-A215A54C733C}">
      <dgm:prSet/>
      <dgm:spPr/>
      <dgm:t>
        <a:bodyPr/>
        <a:lstStyle/>
        <a:p>
          <a:endParaRPr lang="es-MX"/>
        </a:p>
      </dgm:t>
    </dgm:pt>
    <dgm:pt modelId="{E9F31792-E7DB-4553-8C22-198E4A0B9226}">
      <dgm:prSet phldrT="[Texto]"/>
      <dgm:spPr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br>
            <a:rPr lang="es-MX"/>
          </a:br>
          <a:r>
            <a:rPr lang="es-MX"/>
            <a:t>Analista Contabilidad</a:t>
          </a:r>
        </a:p>
      </dgm:t>
    </dgm:pt>
    <dgm:pt modelId="{BCB1E59E-16BC-4F68-979B-77E699FA0A94}" type="parTrans" cxnId="{D1A5DB08-E9A3-49C8-B8CC-5C12582DD25A}">
      <dgm:prSet/>
      <dgm:spPr/>
      <dgm:t>
        <a:bodyPr/>
        <a:lstStyle/>
        <a:p>
          <a:endParaRPr lang="es-MX"/>
        </a:p>
      </dgm:t>
    </dgm:pt>
    <dgm:pt modelId="{1318C6F9-EEBB-4360-8555-C6AB813F4CDE}" type="sibTrans" cxnId="{D1A5DB08-E9A3-49C8-B8CC-5C12582DD25A}">
      <dgm:prSet/>
      <dgm:spPr/>
      <dgm:t>
        <a:bodyPr/>
        <a:lstStyle/>
        <a:p>
          <a:endParaRPr lang="es-MX"/>
        </a:p>
      </dgm:t>
    </dgm:pt>
    <dgm:pt modelId="{08597F87-0282-4C01-9B72-C0DF85F6B3EA}">
      <dgm:prSet phldrT="[Texto]"/>
      <dgm:spPr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es-MX"/>
            <a:t>Auxiliar </a:t>
          </a:r>
        </a:p>
        <a:p>
          <a:r>
            <a:rPr lang="es-MX"/>
            <a:t>Administrativo</a:t>
          </a:r>
        </a:p>
      </dgm:t>
    </dgm:pt>
    <dgm:pt modelId="{DB78E176-3264-4503-978C-7158729DB757}" type="parTrans" cxnId="{A3FAEAF3-76D4-4B89-9E5D-4C3E10E67079}">
      <dgm:prSet/>
      <dgm:spPr/>
      <dgm:t>
        <a:bodyPr/>
        <a:lstStyle/>
        <a:p>
          <a:endParaRPr lang="es-MX"/>
        </a:p>
      </dgm:t>
    </dgm:pt>
    <dgm:pt modelId="{81EE51E5-9FF2-4873-B994-3E5684483F57}" type="sibTrans" cxnId="{A3FAEAF3-76D4-4B89-9E5D-4C3E10E67079}">
      <dgm:prSet/>
      <dgm:spPr/>
      <dgm:t>
        <a:bodyPr/>
        <a:lstStyle/>
        <a:p>
          <a:endParaRPr lang="es-MX"/>
        </a:p>
      </dgm:t>
    </dgm:pt>
    <dgm:pt modelId="{55F2B75C-420D-4822-B60F-FFB6358C59D0}">
      <dgm:prSet phldrT="[Texto]"/>
      <dgm:spPr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es-MX"/>
            <a:t>Profesional Jurídico</a:t>
          </a:r>
        </a:p>
      </dgm:t>
    </dgm:pt>
    <dgm:pt modelId="{9CC1E05D-2AF3-41DC-939C-5304640DA8BB}" type="parTrans" cxnId="{A44D2A0B-B11A-4573-9C47-0C3451DB4046}">
      <dgm:prSet/>
      <dgm:spPr/>
      <dgm:t>
        <a:bodyPr/>
        <a:lstStyle/>
        <a:p>
          <a:endParaRPr lang="es-MX"/>
        </a:p>
      </dgm:t>
    </dgm:pt>
    <dgm:pt modelId="{7E07797D-3098-4B7B-931C-1E7680B41160}" type="sibTrans" cxnId="{A44D2A0B-B11A-4573-9C47-0C3451DB4046}">
      <dgm:prSet/>
      <dgm:spPr/>
      <dgm:t>
        <a:bodyPr/>
        <a:lstStyle/>
        <a:p>
          <a:endParaRPr lang="es-MX"/>
        </a:p>
      </dgm:t>
    </dgm:pt>
    <dgm:pt modelId="{E1682A88-633F-4A7A-876B-79657F57BF77}">
      <dgm:prSet/>
      <dgm:spPr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es-MX"/>
            <a:t>Profesional </a:t>
          </a:r>
        </a:p>
        <a:p>
          <a:r>
            <a:rPr lang="es-MX"/>
            <a:t>Técnico</a:t>
          </a:r>
        </a:p>
      </dgm:t>
    </dgm:pt>
    <dgm:pt modelId="{75403431-EBCD-4C32-8022-42BEFCF825BF}" type="parTrans" cxnId="{7BA72898-3840-4111-AF61-7B2D601CAEBA}">
      <dgm:prSet/>
      <dgm:spPr/>
      <dgm:t>
        <a:bodyPr/>
        <a:lstStyle/>
        <a:p>
          <a:endParaRPr lang="es-MX"/>
        </a:p>
      </dgm:t>
    </dgm:pt>
    <dgm:pt modelId="{31326AAE-0020-48DA-B84C-B7C6FFEE6B8B}" type="sibTrans" cxnId="{7BA72898-3840-4111-AF61-7B2D601CAEBA}">
      <dgm:prSet/>
      <dgm:spPr/>
      <dgm:t>
        <a:bodyPr/>
        <a:lstStyle/>
        <a:p>
          <a:endParaRPr lang="es-MX"/>
        </a:p>
      </dgm:t>
    </dgm:pt>
    <dgm:pt modelId="{3ECBDC4E-A9F4-4E55-BD14-2B59C3F47E61}" type="pres">
      <dgm:prSet presAssocID="{1FDD7052-28DE-4368-AE1E-2DA9E18E31B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1DDC676D-3BE9-49D5-8737-C6C3A102B185}" type="pres">
      <dgm:prSet presAssocID="{B3C7C211-7394-48DD-A688-E6FE7816B54A}" presName="hierRoot1" presStyleCnt="0">
        <dgm:presLayoutVars>
          <dgm:hierBranch val="init"/>
        </dgm:presLayoutVars>
      </dgm:prSet>
      <dgm:spPr/>
    </dgm:pt>
    <dgm:pt modelId="{0263EBFC-1D10-4351-9C88-55A98D6583A8}" type="pres">
      <dgm:prSet presAssocID="{B3C7C211-7394-48DD-A688-E6FE7816B54A}" presName="rootComposite1" presStyleCnt="0"/>
      <dgm:spPr/>
    </dgm:pt>
    <dgm:pt modelId="{CAA53A88-6966-4919-9E7A-A0A2E7FBCCFE}" type="pres">
      <dgm:prSet presAssocID="{B3C7C211-7394-48DD-A688-E6FE7816B54A}" presName="rootText1" presStyleLbl="node0" presStyleIdx="0" presStyleCnt="1">
        <dgm:presLayoutVars>
          <dgm:chPref val="3"/>
        </dgm:presLayoutVars>
      </dgm:prSet>
      <dgm:spPr/>
    </dgm:pt>
    <dgm:pt modelId="{B1BE6CC5-62F6-41B3-A39C-0B383556458D}" type="pres">
      <dgm:prSet presAssocID="{B3C7C211-7394-48DD-A688-E6FE7816B54A}" presName="rootConnector1" presStyleLbl="node1" presStyleIdx="0" presStyleCnt="0"/>
      <dgm:spPr/>
    </dgm:pt>
    <dgm:pt modelId="{7A949AF6-1C0F-406A-A89F-4338C3ED36DB}" type="pres">
      <dgm:prSet presAssocID="{B3C7C211-7394-48DD-A688-E6FE7816B54A}" presName="hierChild2" presStyleCnt="0"/>
      <dgm:spPr/>
    </dgm:pt>
    <dgm:pt modelId="{8EA0AB2A-2F12-498D-9E2C-C7C9C4E26E13}" type="pres">
      <dgm:prSet presAssocID="{BCB1E59E-16BC-4F68-979B-77E699FA0A94}" presName="Name37" presStyleLbl="parChTrans1D2" presStyleIdx="0" presStyleCnt="4"/>
      <dgm:spPr/>
    </dgm:pt>
    <dgm:pt modelId="{2A84530F-79B1-48C5-87B8-7728CB4097AD}" type="pres">
      <dgm:prSet presAssocID="{E9F31792-E7DB-4553-8C22-198E4A0B9226}" presName="hierRoot2" presStyleCnt="0">
        <dgm:presLayoutVars>
          <dgm:hierBranch val="init"/>
        </dgm:presLayoutVars>
      </dgm:prSet>
      <dgm:spPr/>
    </dgm:pt>
    <dgm:pt modelId="{C914E6C5-1751-4F51-8353-C6525C165FD4}" type="pres">
      <dgm:prSet presAssocID="{E9F31792-E7DB-4553-8C22-198E4A0B9226}" presName="rootComposite" presStyleCnt="0"/>
      <dgm:spPr/>
    </dgm:pt>
    <dgm:pt modelId="{0E483878-2E80-4D25-823D-6974AA46DC21}" type="pres">
      <dgm:prSet presAssocID="{E9F31792-E7DB-4553-8C22-198E4A0B9226}" presName="rootText" presStyleLbl="node2" presStyleIdx="0" presStyleCnt="4">
        <dgm:presLayoutVars>
          <dgm:chPref val="3"/>
        </dgm:presLayoutVars>
      </dgm:prSet>
      <dgm:spPr/>
    </dgm:pt>
    <dgm:pt modelId="{4058E938-4BFE-4C46-A839-9100368FD36F}" type="pres">
      <dgm:prSet presAssocID="{E9F31792-E7DB-4553-8C22-198E4A0B9226}" presName="rootConnector" presStyleLbl="node2" presStyleIdx="0" presStyleCnt="4"/>
      <dgm:spPr/>
    </dgm:pt>
    <dgm:pt modelId="{90A26B01-5AC4-415C-B82D-1576C84D610E}" type="pres">
      <dgm:prSet presAssocID="{E9F31792-E7DB-4553-8C22-198E4A0B9226}" presName="hierChild4" presStyleCnt="0"/>
      <dgm:spPr/>
    </dgm:pt>
    <dgm:pt modelId="{1D23B486-B6F3-4FC1-863B-C568970BBB11}" type="pres">
      <dgm:prSet presAssocID="{E9F31792-E7DB-4553-8C22-198E4A0B9226}" presName="hierChild5" presStyleCnt="0"/>
      <dgm:spPr/>
    </dgm:pt>
    <dgm:pt modelId="{DBD8A855-5593-495D-9D15-0969D1AD0B22}" type="pres">
      <dgm:prSet presAssocID="{DB78E176-3264-4503-978C-7158729DB757}" presName="Name37" presStyleLbl="parChTrans1D2" presStyleIdx="1" presStyleCnt="4"/>
      <dgm:spPr/>
    </dgm:pt>
    <dgm:pt modelId="{AE3BB5BB-C59B-43C0-BAC5-EF545043F329}" type="pres">
      <dgm:prSet presAssocID="{08597F87-0282-4C01-9B72-C0DF85F6B3EA}" presName="hierRoot2" presStyleCnt="0">
        <dgm:presLayoutVars>
          <dgm:hierBranch val="init"/>
        </dgm:presLayoutVars>
      </dgm:prSet>
      <dgm:spPr/>
    </dgm:pt>
    <dgm:pt modelId="{C0F8B3B4-F7DC-4DBE-9062-27141050EB29}" type="pres">
      <dgm:prSet presAssocID="{08597F87-0282-4C01-9B72-C0DF85F6B3EA}" presName="rootComposite" presStyleCnt="0"/>
      <dgm:spPr/>
    </dgm:pt>
    <dgm:pt modelId="{D8819345-BDAC-44EE-BEBA-6C1EC222D771}" type="pres">
      <dgm:prSet presAssocID="{08597F87-0282-4C01-9B72-C0DF85F6B3EA}" presName="rootText" presStyleLbl="node2" presStyleIdx="1" presStyleCnt="4">
        <dgm:presLayoutVars>
          <dgm:chPref val="3"/>
        </dgm:presLayoutVars>
      </dgm:prSet>
      <dgm:spPr/>
    </dgm:pt>
    <dgm:pt modelId="{E9ECAEE1-E434-4923-8E1C-A6C35FA3F5FE}" type="pres">
      <dgm:prSet presAssocID="{08597F87-0282-4C01-9B72-C0DF85F6B3EA}" presName="rootConnector" presStyleLbl="node2" presStyleIdx="1" presStyleCnt="4"/>
      <dgm:spPr/>
    </dgm:pt>
    <dgm:pt modelId="{52DF0A71-2890-43B8-BEE1-8E829E4E1231}" type="pres">
      <dgm:prSet presAssocID="{08597F87-0282-4C01-9B72-C0DF85F6B3EA}" presName="hierChild4" presStyleCnt="0"/>
      <dgm:spPr/>
    </dgm:pt>
    <dgm:pt modelId="{F4B441BD-60DD-4DE3-8065-EDBD9DB27775}" type="pres">
      <dgm:prSet presAssocID="{08597F87-0282-4C01-9B72-C0DF85F6B3EA}" presName="hierChild5" presStyleCnt="0"/>
      <dgm:spPr/>
    </dgm:pt>
    <dgm:pt modelId="{90A5B5F9-A055-468F-8D76-82C6E7755BEA}" type="pres">
      <dgm:prSet presAssocID="{75403431-EBCD-4C32-8022-42BEFCF825BF}" presName="Name37" presStyleLbl="parChTrans1D2" presStyleIdx="2" presStyleCnt="4"/>
      <dgm:spPr/>
    </dgm:pt>
    <dgm:pt modelId="{2330B59E-DF4F-435A-9164-FE151165A9CC}" type="pres">
      <dgm:prSet presAssocID="{E1682A88-633F-4A7A-876B-79657F57BF77}" presName="hierRoot2" presStyleCnt="0">
        <dgm:presLayoutVars>
          <dgm:hierBranch val="init"/>
        </dgm:presLayoutVars>
      </dgm:prSet>
      <dgm:spPr/>
    </dgm:pt>
    <dgm:pt modelId="{E257AF49-D828-462A-B742-2617F1B33B71}" type="pres">
      <dgm:prSet presAssocID="{E1682A88-633F-4A7A-876B-79657F57BF77}" presName="rootComposite" presStyleCnt="0"/>
      <dgm:spPr/>
    </dgm:pt>
    <dgm:pt modelId="{C7C1D3C2-56E7-40ED-8ECC-4FF91DAF06E8}" type="pres">
      <dgm:prSet presAssocID="{E1682A88-633F-4A7A-876B-79657F57BF77}" presName="rootText" presStyleLbl="node2" presStyleIdx="2" presStyleCnt="4">
        <dgm:presLayoutVars>
          <dgm:chPref val="3"/>
        </dgm:presLayoutVars>
      </dgm:prSet>
      <dgm:spPr/>
    </dgm:pt>
    <dgm:pt modelId="{52D22A9D-E450-489F-8D09-AE00E491CCED}" type="pres">
      <dgm:prSet presAssocID="{E1682A88-633F-4A7A-876B-79657F57BF77}" presName="rootConnector" presStyleLbl="node2" presStyleIdx="2" presStyleCnt="4"/>
      <dgm:spPr/>
    </dgm:pt>
    <dgm:pt modelId="{4FFDB095-67D3-47E9-9D07-38AFF2DA8E26}" type="pres">
      <dgm:prSet presAssocID="{E1682A88-633F-4A7A-876B-79657F57BF77}" presName="hierChild4" presStyleCnt="0"/>
      <dgm:spPr/>
    </dgm:pt>
    <dgm:pt modelId="{B17329F6-2D1A-4FF3-990D-051DBBE6FE65}" type="pres">
      <dgm:prSet presAssocID="{E1682A88-633F-4A7A-876B-79657F57BF77}" presName="hierChild5" presStyleCnt="0"/>
      <dgm:spPr/>
    </dgm:pt>
    <dgm:pt modelId="{338D28F6-4449-4840-85A5-F9F959550B7F}" type="pres">
      <dgm:prSet presAssocID="{9CC1E05D-2AF3-41DC-939C-5304640DA8BB}" presName="Name37" presStyleLbl="parChTrans1D2" presStyleIdx="3" presStyleCnt="4"/>
      <dgm:spPr/>
    </dgm:pt>
    <dgm:pt modelId="{3A9FC084-B99D-4DFF-9C17-D9D9FB311366}" type="pres">
      <dgm:prSet presAssocID="{55F2B75C-420D-4822-B60F-FFB6358C59D0}" presName="hierRoot2" presStyleCnt="0">
        <dgm:presLayoutVars>
          <dgm:hierBranch val="init"/>
        </dgm:presLayoutVars>
      </dgm:prSet>
      <dgm:spPr/>
    </dgm:pt>
    <dgm:pt modelId="{BEEC8268-A776-4516-A099-9670F1D6152A}" type="pres">
      <dgm:prSet presAssocID="{55F2B75C-420D-4822-B60F-FFB6358C59D0}" presName="rootComposite" presStyleCnt="0"/>
      <dgm:spPr/>
    </dgm:pt>
    <dgm:pt modelId="{D04285C3-D13C-4839-BACD-FADB6E0319E5}" type="pres">
      <dgm:prSet presAssocID="{55F2B75C-420D-4822-B60F-FFB6358C59D0}" presName="rootText" presStyleLbl="node2" presStyleIdx="3" presStyleCnt="4">
        <dgm:presLayoutVars>
          <dgm:chPref val="3"/>
        </dgm:presLayoutVars>
      </dgm:prSet>
      <dgm:spPr/>
    </dgm:pt>
    <dgm:pt modelId="{3AA3CB02-3254-4857-A1CA-8A8438DA2A8E}" type="pres">
      <dgm:prSet presAssocID="{55F2B75C-420D-4822-B60F-FFB6358C59D0}" presName="rootConnector" presStyleLbl="node2" presStyleIdx="3" presStyleCnt="4"/>
      <dgm:spPr/>
    </dgm:pt>
    <dgm:pt modelId="{9716F5B5-F31E-4414-941E-5DD766328F0A}" type="pres">
      <dgm:prSet presAssocID="{55F2B75C-420D-4822-B60F-FFB6358C59D0}" presName="hierChild4" presStyleCnt="0"/>
      <dgm:spPr/>
    </dgm:pt>
    <dgm:pt modelId="{AE4ACEA7-F9BF-4C97-A1AB-C35C714ECEAB}" type="pres">
      <dgm:prSet presAssocID="{55F2B75C-420D-4822-B60F-FFB6358C59D0}" presName="hierChild5" presStyleCnt="0"/>
      <dgm:spPr/>
    </dgm:pt>
    <dgm:pt modelId="{02758B74-1B08-42A3-B83B-BA029BACFEA1}" type="pres">
      <dgm:prSet presAssocID="{B3C7C211-7394-48DD-A688-E6FE7816B54A}" presName="hierChild3" presStyleCnt="0"/>
      <dgm:spPr/>
    </dgm:pt>
  </dgm:ptLst>
  <dgm:cxnLst>
    <dgm:cxn modelId="{D1A5DB08-E9A3-49C8-B8CC-5C12582DD25A}" srcId="{B3C7C211-7394-48DD-A688-E6FE7816B54A}" destId="{E9F31792-E7DB-4553-8C22-198E4A0B9226}" srcOrd="0" destOrd="0" parTransId="{BCB1E59E-16BC-4F68-979B-77E699FA0A94}" sibTransId="{1318C6F9-EEBB-4360-8555-C6AB813F4CDE}"/>
    <dgm:cxn modelId="{A44D2A0B-B11A-4573-9C47-0C3451DB4046}" srcId="{B3C7C211-7394-48DD-A688-E6FE7816B54A}" destId="{55F2B75C-420D-4822-B60F-FFB6358C59D0}" srcOrd="3" destOrd="0" parTransId="{9CC1E05D-2AF3-41DC-939C-5304640DA8BB}" sibTransId="{7E07797D-3098-4B7B-931C-1E7680B41160}"/>
    <dgm:cxn modelId="{FCEB422D-62D6-4D2E-9169-CD545F098391}" type="presOf" srcId="{08597F87-0282-4C01-9B72-C0DF85F6B3EA}" destId="{D8819345-BDAC-44EE-BEBA-6C1EC222D771}" srcOrd="0" destOrd="0" presId="urn:microsoft.com/office/officeart/2005/8/layout/orgChart1"/>
    <dgm:cxn modelId="{4B1F302F-7C3D-4933-A961-F97F9C7D18E3}" type="presOf" srcId="{DB78E176-3264-4503-978C-7158729DB757}" destId="{DBD8A855-5593-495D-9D15-0969D1AD0B22}" srcOrd="0" destOrd="0" presId="urn:microsoft.com/office/officeart/2005/8/layout/orgChart1"/>
    <dgm:cxn modelId="{45D95E46-7D4E-4911-881C-8528C031709A}" type="presOf" srcId="{BCB1E59E-16BC-4F68-979B-77E699FA0A94}" destId="{8EA0AB2A-2F12-498D-9E2C-C7C9C4E26E13}" srcOrd="0" destOrd="0" presId="urn:microsoft.com/office/officeart/2005/8/layout/orgChart1"/>
    <dgm:cxn modelId="{A6D1664C-81DB-4705-99FA-4994E3F54A08}" type="presOf" srcId="{E9F31792-E7DB-4553-8C22-198E4A0B9226}" destId="{0E483878-2E80-4D25-823D-6974AA46DC21}" srcOrd="0" destOrd="0" presId="urn:microsoft.com/office/officeart/2005/8/layout/orgChart1"/>
    <dgm:cxn modelId="{16E6A976-4C20-4D0C-801A-A215A54C733C}" srcId="{1FDD7052-28DE-4368-AE1E-2DA9E18E31B1}" destId="{B3C7C211-7394-48DD-A688-E6FE7816B54A}" srcOrd="0" destOrd="0" parTransId="{9033A08C-116A-4F87-B7F1-AEC444BE9398}" sibTransId="{7C19A236-0157-4F0E-9CFA-F2C13751B576}"/>
    <dgm:cxn modelId="{00892958-A965-4AF0-A4F6-21D7592A7D07}" type="presOf" srcId="{E9F31792-E7DB-4553-8C22-198E4A0B9226}" destId="{4058E938-4BFE-4C46-A839-9100368FD36F}" srcOrd="1" destOrd="0" presId="urn:microsoft.com/office/officeart/2005/8/layout/orgChart1"/>
    <dgm:cxn modelId="{AE84C480-99BA-4B5B-ADD7-1990A66A10C6}" type="presOf" srcId="{55F2B75C-420D-4822-B60F-FFB6358C59D0}" destId="{D04285C3-D13C-4839-BACD-FADB6E0319E5}" srcOrd="0" destOrd="0" presId="urn:microsoft.com/office/officeart/2005/8/layout/orgChart1"/>
    <dgm:cxn modelId="{2F530786-6AE9-49EC-9E52-36F5BE467948}" type="presOf" srcId="{E1682A88-633F-4A7A-876B-79657F57BF77}" destId="{C7C1D3C2-56E7-40ED-8ECC-4FF91DAF06E8}" srcOrd="0" destOrd="0" presId="urn:microsoft.com/office/officeart/2005/8/layout/orgChart1"/>
    <dgm:cxn modelId="{7BA72898-3840-4111-AF61-7B2D601CAEBA}" srcId="{B3C7C211-7394-48DD-A688-E6FE7816B54A}" destId="{E1682A88-633F-4A7A-876B-79657F57BF77}" srcOrd="2" destOrd="0" parTransId="{75403431-EBCD-4C32-8022-42BEFCF825BF}" sibTransId="{31326AAE-0020-48DA-B84C-B7C6FFEE6B8B}"/>
    <dgm:cxn modelId="{9F424B9E-D0CA-4E92-BAD1-86E1C446A3FE}" type="presOf" srcId="{B3C7C211-7394-48DD-A688-E6FE7816B54A}" destId="{CAA53A88-6966-4919-9E7A-A0A2E7FBCCFE}" srcOrd="0" destOrd="0" presId="urn:microsoft.com/office/officeart/2005/8/layout/orgChart1"/>
    <dgm:cxn modelId="{100377BD-737A-473F-929C-9FE261FDBB2D}" type="presOf" srcId="{08597F87-0282-4C01-9B72-C0DF85F6B3EA}" destId="{E9ECAEE1-E434-4923-8E1C-A6C35FA3F5FE}" srcOrd="1" destOrd="0" presId="urn:microsoft.com/office/officeart/2005/8/layout/orgChart1"/>
    <dgm:cxn modelId="{12C061C3-0FA9-4F3E-8F51-784A4AA4EC36}" type="presOf" srcId="{1FDD7052-28DE-4368-AE1E-2DA9E18E31B1}" destId="{3ECBDC4E-A9F4-4E55-BD14-2B59C3F47E61}" srcOrd="0" destOrd="0" presId="urn:microsoft.com/office/officeart/2005/8/layout/orgChart1"/>
    <dgm:cxn modelId="{208D34C4-1EFA-4F73-B192-5D2EE07E9DB6}" type="presOf" srcId="{B3C7C211-7394-48DD-A688-E6FE7816B54A}" destId="{B1BE6CC5-62F6-41B3-A39C-0B383556458D}" srcOrd="1" destOrd="0" presId="urn:microsoft.com/office/officeart/2005/8/layout/orgChart1"/>
    <dgm:cxn modelId="{97E5D6D5-6697-4546-90C7-EA16124EAFDB}" type="presOf" srcId="{E1682A88-633F-4A7A-876B-79657F57BF77}" destId="{52D22A9D-E450-489F-8D09-AE00E491CCED}" srcOrd="1" destOrd="0" presId="urn:microsoft.com/office/officeart/2005/8/layout/orgChart1"/>
    <dgm:cxn modelId="{02E8BBE4-2ED1-418C-8EFA-A31E268A9B43}" type="presOf" srcId="{55F2B75C-420D-4822-B60F-FFB6358C59D0}" destId="{3AA3CB02-3254-4857-A1CA-8A8438DA2A8E}" srcOrd="1" destOrd="0" presId="urn:microsoft.com/office/officeart/2005/8/layout/orgChart1"/>
    <dgm:cxn modelId="{39BE84E8-10A7-4E5C-B4A8-4B03DD820301}" type="presOf" srcId="{75403431-EBCD-4C32-8022-42BEFCF825BF}" destId="{90A5B5F9-A055-468F-8D76-82C6E7755BEA}" srcOrd="0" destOrd="0" presId="urn:microsoft.com/office/officeart/2005/8/layout/orgChart1"/>
    <dgm:cxn modelId="{A3FAEAF3-76D4-4B89-9E5D-4C3E10E67079}" srcId="{B3C7C211-7394-48DD-A688-E6FE7816B54A}" destId="{08597F87-0282-4C01-9B72-C0DF85F6B3EA}" srcOrd="1" destOrd="0" parTransId="{DB78E176-3264-4503-978C-7158729DB757}" sibTransId="{81EE51E5-9FF2-4873-B994-3E5684483F57}"/>
    <dgm:cxn modelId="{9018BEF9-0A34-4B98-888D-53A3AF91B1C0}" type="presOf" srcId="{9CC1E05D-2AF3-41DC-939C-5304640DA8BB}" destId="{338D28F6-4449-4840-85A5-F9F959550B7F}" srcOrd="0" destOrd="0" presId="urn:microsoft.com/office/officeart/2005/8/layout/orgChart1"/>
    <dgm:cxn modelId="{D4DE852A-C4FA-47B6-B538-0C93B17C8A62}" type="presParOf" srcId="{3ECBDC4E-A9F4-4E55-BD14-2B59C3F47E61}" destId="{1DDC676D-3BE9-49D5-8737-C6C3A102B185}" srcOrd="0" destOrd="0" presId="urn:microsoft.com/office/officeart/2005/8/layout/orgChart1"/>
    <dgm:cxn modelId="{88029850-826A-4AA0-9A35-8A4239F41FE3}" type="presParOf" srcId="{1DDC676D-3BE9-49D5-8737-C6C3A102B185}" destId="{0263EBFC-1D10-4351-9C88-55A98D6583A8}" srcOrd="0" destOrd="0" presId="urn:microsoft.com/office/officeart/2005/8/layout/orgChart1"/>
    <dgm:cxn modelId="{335B73CB-9892-4668-8EC7-68A4928EA9BF}" type="presParOf" srcId="{0263EBFC-1D10-4351-9C88-55A98D6583A8}" destId="{CAA53A88-6966-4919-9E7A-A0A2E7FBCCFE}" srcOrd="0" destOrd="0" presId="urn:microsoft.com/office/officeart/2005/8/layout/orgChart1"/>
    <dgm:cxn modelId="{89504ABC-59CB-4546-A9E0-5D9DB9C2003F}" type="presParOf" srcId="{0263EBFC-1D10-4351-9C88-55A98D6583A8}" destId="{B1BE6CC5-62F6-41B3-A39C-0B383556458D}" srcOrd="1" destOrd="0" presId="urn:microsoft.com/office/officeart/2005/8/layout/orgChart1"/>
    <dgm:cxn modelId="{4135BCBA-27E9-4319-8682-1D0875F0DEE2}" type="presParOf" srcId="{1DDC676D-3BE9-49D5-8737-C6C3A102B185}" destId="{7A949AF6-1C0F-406A-A89F-4338C3ED36DB}" srcOrd="1" destOrd="0" presId="urn:microsoft.com/office/officeart/2005/8/layout/orgChart1"/>
    <dgm:cxn modelId="{AAA56F9F-EFBD-4C2A-BFBF-3930440F81BF}" type="presParOf" srcId="{7A949AF6-1C0F-406A-A89F-4338C3ED36DB}" destId="{8EA0AB2A-2F12-498D-9E2C-C7C9C4E26E13}" srcOrd="0" destOrd="0" presId="urn:microsoft.com/office/officeart/2005/8/layout/orgChart1"/>
    <dgm:cxn modelId="{717D0BCA-0E4D-496B-8E4E-38A324DBD00B}" type="presParOf" srcId="{7A949AF6-1C0F-406A-A89F-4338C3ED36DB}" destId="{2A84530F-79B1-48C5-87B8-7728CB4097AD}" srcOrd="1" destOrd="0" presId="urn:microsoft.com/office/officeart/2005/8/layout/orgChart1"/>
    <dgm:cxn modelId="{E989ED62-C65D-4326-935A-3583EA63BE4C}" type="presParOf" srcId="{2A84530F-79B1-48C5-87B8-7728CB4097AD}" destId="{C914E6C5-1751-4F51-8353-C6525C165FD4}" srcOrd="0" destOrd="0" presId="urn:microsoft.com/office/officeart/2005/8/layout/orgChart1"/>
    <dgm:cxn modelId="{8B1B04C1-4AB4-4EA7-A14C-102C6771FB2B}" type="presParOf" srcId="{C914E6C5-1751-4F51-8353-C6525C165FD4}" destId="{0E483878-2E80-4D25-823D-6974AA46DC21}" srcOrd="0" destOrd="0" presId="urn:microsoft.com/office/officeart/2005/8/layout/orgChart1"/>
    <dgm:cxn modelId="{1262A09E-8D6A-4D0B-91F2-9FB70EEEAA27}" type="presParOf" srcId="{C914E6C5-1751-4F51-8353-C6525C165FD4}" destId="{4058E938-4BFE-4C46-A839-9100368FD36F}" srcOrd="1" destOrd="0" presId="urn:microsoft.com/office/officeart/2005/8/layout/orgChart1"/>
    <dgm:cxn modelId="{59201FF5-472D-4A43-8520-4F0B239A100E}" type="presParOf" srcId="{2A84530F-79B1-48C5-87B8-7728CB4097AD}" destId="{90A26B01-5AC4-415C-B82D-1576C84D610E}" srcOrd="1" destOrd="0" presId="urn:microsoft.com/office/officeart/2005/8/layout/orgChart1"/>
    <dgm:cxn modelId="{8C61DD92-B1CF-42A1-9EBB-B981CF841F6E}" type="presParOf" srcId="{2A84530F-79B1-48C5-87B8-7728CB4097AD}" destId="{1D23B486-B6F3-4FC1-863B-C568970BBB11}" srcOrd="2" destOrd="0" presId="urn:microsoft.com/office/officeart/2005/8/layout/orgChart1"/>
    <dgm:cxn modelId="{D44F7B63-375B-41B8-9FFC-B700B0219E1A}" type="presParOf" srcId="{7A949AF6-1C0F-406A-A89F-4338C3ED36DB}" destId="{DBD8A855-5593-495D-9D15-0969D1AD0B22}" srcOrd="2" destOrd="0" presId="urn:microsoft.com/office/officeart/2005/8/layout/orgChart1"/>
    <dgm:cxn modelId="{628BE1CF-8064-437C-B430-1CCB6C25F6E0}" type="presParOf" srcId="{7A949AF6-1C0F-406A-A89F-4338C3ED36DB}" destId="{AE3BB5BB-C59B-43C0-BAC5-EF545043F329}" srcOrd="3" destOrd="0" presId="urn:microsoft.com/office/officeart/2005/8/layout/orgChart1"/>
    <dgm:cxn modelId="{B7EAAD09-24A4-4460-9B65-0E554B6E1C08}" type="presParOf" srcId="{AE3BB5BB-C59B-43C0-BAC5-EF545043F329}" destId="{C0F8B3B4-F7DC-4DBE-9062-27141050EB29}" srcOrd="0" destOrd="0" presId="urn:microsoft.com/office/officeart/2005/8/layout/orgChart1"/>
    <dgm:cxn modelId="{DFB020D9-A1E1-4E90-BBDA-DD2F171C5ED0}" type="presParOf" srcId="{C0F8B3B4-F7DC-4DBE-9062-27141050EB29}" destId="{D8819345-BDAC-44EE-BEBA-6C1EC222D771}" srcOrd="0" destOrd="0" presId="urn:microsoft.com/office/officeart/2005/8/layout/orgChart1"/>
    <dgm:cxn modelId="{43583B12-4F4B-4879-A5EE-F325E87B90E4}" type="presParOf" srcId="{C0F8B3B4-F7DC-4DBE-9062-27141050EB29}" destId="{E9ECAEE1-E434-4923-8E1C-A6C35FA3F5FE}" srcOrd="1" destOrd="0" presId="urn:microsoft.com/office/officeart/2005/8/layout/orgChart1"/>
    <dgm:cxn modelId="{4D8C0931-A42B-44CE-AE03-4EEA26E8A1FC}" type="presParOf" srcId="{AE3BB5BB-C59B-43C0-BAC5-EF545043F329}" destId="{52DF0A71-2890-43B8-BEE1-8E829E4E1231}" srcOrd="1" destOrd="0" presId="urn:microsoft.com/office/officeart/2005/8/layout/orgChart1"/>
    <dgm:cxn modelId="{10D4C968-BD5C-445C-A40A-0BFC9F50C9A4}" type="presParOf" srcId="{AE3BB5BB-C59B-43C0-BAC5-EF545043F329}" destId="{F4B441BD-60DD-4DE3-8065-EDBD9DB27775}" srcOrd="2" destOrd="0" presId="urn:microsoft.com/office/officeart/2005/8/layout/orgChart1"/>
    <dgm:cxn modelId="{12837807-83C6-47A1-96FC-A3271958DB29}" type="presParOf" srcId="{7A949AF6-1C0F-406A-A89F-4338C3ED36DB}" destId="{90A5B5F9-A055-468F-8D76-82C6E7755BEA}" srcOrd="4" destOrd="0" presId="urn:microsoft.com/office/officeart/2005/8/layout/orgChart1"/>
    <dgm:cxn modelId="{7AFBDA81-3AEC-46E7-B987-EA9729DC9B58}" type="presParOf" srcId="{7A949AF6-1C0F-406A-A89F-4338C3ED36DB}" destId="{2330B59E-DF4F-435A-9164-FE151165A9CC}" srcOrd="5" destOrd="0" presId="urn:microsoft.com/office/officeart/2005/8/layout/orgChart1"/>
    <dgm:cxn modelId="{37BC7E80-99DA-45BF-B758-A458DD657CF0}" type="presParOf" srcId="{2330B59E-DF4F-435A-9164-FE151165A9CC}" destId="{E257AF49-D828-462A-B742-2617F1B33B71}" srcOrd="0" destOrd="0" presId="urn:microsoft.com/office/officeart/2005/8/layout/orgChart1"/>
    <dgm:cxn modelId="{7052CA4D-2012-4627-BD33-0765A8921014}" type="presParOf" srcId="{E257AF49-D828-462A-B742-2617F1B33B71}" destId="{C7C1D3C2-56E7-40ED-8ECC-4FF91DAF06E8}" srcOrd="0" destOrd="0" presId="urn:microsoft.com/office/officeart/2005/8/layout/orgChart1"/>
    <dgm:cxn modelId="{ED3DC9D2-FA66-47E6-8BE7-14CF588E7664}" type="presParOf" srcId="{E257AF49-D828-462A-B742-2617F1B33B71}" destId="{52D22A9D-E450-489F-8D09-AE00E491CCED}" srcOrd="1" destOrd="0" presId="urn:microsoft.com/office/officeart/2005/8/layout/orgChart1"/>
    <dgm:cxn modelId="{9409A323-9B2C-4CC4-8474-8ECE3B635B44}" type="presParOf" srcId="{2330B59E-DF4F-435A-9164-FE151165A9CC}" destId="{4FFDB095-67D3-47E9-9D07-38AFF2DA8E26}" srcOrd="1" destOrd="0" presId="urn:microsoft.com/office/officeart/2005/8/layout/orgChart1"/>
    <dgm:cxn modelId="{FC65C138-6BBC-47CF-9B77-CDEF4549F04E}" type="presParOf" srcId="{2330B59E-DF4F-435A-9164-FE151165A9CC}" destId="{B17329F6-2D1A-4FF3-990D-051DBBE6FE65}" srcOrd="2" destOrd="0" presId="urn:microsoft.com/office/officeart/2005/8/layout/orgChart1"/>
    <dgm:cxn modelId="{8AEF6291-FCEB-41DF-8F5C-26BF339D5410}" type="presParOf" srcId="{7A949AF6-1C0F-406A-A89F-4338C3ED36DB}" destId="{338D28F6-4449-4840-85A5-F9F959550B7F}" srcOrd="6" destOrd="0" presId="urn:microsoft.com/office/officeart/2005/8/layout/orgChart1"/>
    <dgm:cxn modelId="{D4EE7EE3-6A7B-46DD-950A-48274366E8DE}" type="presParOf" srcId="{7A949AF6-1C0F-406A-A89F-4338C3ED36DB}" destId="{3A9FC084-B99D-4DFF-9C17-D9D9FB311366}" srcOrd="7" destOrd="0" presId="urn:microsoft.com/office/officeart/2005/8/layout/orgChart1"/>
    <dgm:cxn modelId="{9EDFAA06-4EAD-4527-97B7-2D973888669F}" type="presParOf" srcId="{3A9FC084-B99D-4DFF-9C17-D9D9FB311366}" destId="{BEEC8268-A776-4516-A099-9670F1D6152A}" srcOrd="0" destOrd="0" presId="urn:microsoft.com/office/officeart/2005/8/layout/orgChart1"/>
    <dgm:cxn modelId="{1F2A24D4-CC68-4ED8-8B7B-2AAC9C7C5B99}" type="presParOf" srcId="{BEEC8268-A776-4516-A099-9670F1D6152A}" destId="{D04285C3-D13C-4839-BACD-FADB6E0319E5}" srcOrd="0" destOrd="0" presId="urn:microsoft.com/office/officeart/2005/8/layout/orgChart1"/>
    <dgm:cxn modelId="{FF084F06-70A3-4126-8F49-5528346C3967}" type="presParOf" srcId="{BEEC8268-A776-4516-A099-9670F1D6152A}" destId="{3AA3CB02-3254-4857-A1CA-8A8438DA2A8E}" srcOrd="1" destOrd="0" presId="urn:microsoft.com/office/officeart/2005/8/layout/orgChart1"/>
    <dgm:cxn modelId="{D57C98A0-9D3F-4855-9609-96AE159440E2}" type="presParOf" srcId="{3A9FC084-B99D-4DFF-9C17-D9D9FB311366}" destId="{9716F5B5-F31E-4414-941E-5DD766328F0A}" srcOrd="1" destOrd="0" presId="urn:microsoft.com/office/officeart/2005/8/layout/orgChart1"/>
    <dgm:cxn modelId="{6DD3CFFF-D3C8-4318-BABB-CE370F7A31B8}" type="presParOf" srcId="{3A9FC084-B99D-4DFF-9C17-D9D9FB311366}" destId="{AE4ACEA7-F9BF-4C97-A1AB-C35C714ECEAB}" srcOrd="2" destOrd="0" presId="urn:microsoft.com/office/officeart/2005/8/layout/orgChart1"/>
    <dgm:cxn modelId="{E7AD6A6F-F245-46D6-87B9-9F4E3B3BE2A3}" type="presParOf" srcId="{1DDC676D-3BE9-49D5-8737-C6C3A102B185}" destId="{02758B74-1B08-42A3-B83B-BA029BACFEA1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38D28F6-4449-4840-85A5-F9F959550B7F}">
      <dsp:nvSpPr>
        <dsp:cNvPr id="0" name=""/>
        <dsp:cNvSpPr/>
      </dsp:nvSpPr>
      <dsp:spPr>
        <a:xfrm>
          <a:off x="3150424" y="1715744"/>
          <a:ext cx="2467431" cy="2854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2743"/>
              </a:lnTo>
              <a:lnTo>
                <a:pt x="2467431" y="142743"/>
              </a:lnTo>
              <a:lnTo>
                <a:pt x="2467431" y="285487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0A5B5F9-A055-468F-8D76-82C6E7755BEA}">
      <dsp:nvSpPr>
        <dsp:cNvPr id="0" name=""/>
        <dsp:cNvSpPr/>
      </dsp:nvSpPr>
      <dsp:spPr>
        <a:xfrm>
          <a:off x="3150424" y="1715744"/>
          <a:ext cx="822477" cy="2854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2743"/>
              </a:lnTo>
              <a:lnTo>
                <a:pt x="822477" y="142743"/>
              </a:lnTo>
              <a:lnTo>
                <a:pt x="822477" y="285487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D8A855-5593-495D-9D15-0969D1AD0B22}">
      <dsp:nvSpPr>
        <dsp:cNvPr id="0" name=""/>
        <dsp:cNvSpPr/>
      </dsp:nvSpPr>
      <dsp:spPr>
        <a:xfrm>
          <a:off x="2327947" y="1715744"/>
          <a:ext cx="822477" cy="285487"/>
        </a:xfrm>
        <a:custGeom>
          <a:avLst/>
          <a:gdLst/>
          <a:ahLst/>
          <a:cxnLst/>
          <a:rect l="0" t="0" r="0" b="0"/>
          <a:pathLst>
            <a:path>
              <a:moveTo>
                <a:pt x="822477" y="0"/>
              </a:moveTo>
              <a:lnTo>
                <a:pt x="822477" y="142743"/>
              </a:lnTo>
              <a:lnTo>
                <a:pt x="0" y="142743"/>
              </a:lnTo>
              <a:lnTo>
                <a:pt x="0" y="285487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A0AB2A-2F12-498D-9E2C-C7C9C4E26E13}">
      <dsp:nvSpPr>
        <dsp:cNvPr id="0" name=""/>
        <dsp:cNvSpPr/>
      </dsp:nvSpPr>
      <dsp:spPr>
        <a:xfrm>
          <a:off x="682992" y="1715744"/>
          <a:ext cx="2467431" cy="285487"/>
        </a:xfrm>
        <a:custGeom>
          <a:avLst/>
          <a:gdLst/>
          <a:ahLst/>
          <a:cxnLst/>
          <a:rect l="0" t="0" r="0" b="0"/>
          <a:pathLst>
            <a:path>
              <a:moveTo>
                <a:pt x="2467431" y="0"/>
              </a:moveTo>
              <a:lnTo>
                <a:pt x="2467431" y="142743"/>
              </a:lnTo>
              <a:lnTo>
                <a:pt x="0" y="142743"/>
              </a:lnTo>
              <a:lnTo>
                <a:pt x="0" y="285487"/>
              </a:lnTo>
            </a:path>
          </a:pathLst>
        </a:custGeom>
        <a:noFill/>
        <a:ln w="12700" cap="flat" cmpd="sng" algn="ctr">
          <a:solidFill>
            <a:schemeClr val="dk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A53A88-6966-4919-9E7A-A0A2E7FBCCFE}">
      <dsp:nvSpPr>
        <dsp:cNvPr id="0" name=""/>
        <dsp:cNvSpPr/>
      </dsp:nvSpPr>
      <dsp:spPr>
        <a:xfrm>
          <a:off x="2470691" y="1036011"/>
          <a:ext cx="1359466" cy="679733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500" kern="1200"/>
            <a:t>Interventor</a:t>
          </a:r>
        </a:p>
      </dsp:txBody>
      <dsp:txXfrm>
        <a:off x="2470691" y="1036011"/>
        <a:ext cx="1359466" cy="679733"/>
      </dsp:txXfrm>
    </dsp:sp>
    <dsp:sp modelId="{0E483878-2E80-4D25-823D-6974AA46DC21}">
      <dsp:nvSpPr>
        <dsp:cNvPr id="0" name=""/>
        <dsp:cNvSpPr/>
      </dsp:nvSpPr>
      <dsp:spPr>
        <a:xfrm>
          <a:off x="3259" y="2001232"/>
          <a:ext cx="1359466" cy="679733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br>
            <a:rPr lang="es-MX" sz="1500" kern="1200"/>
          </a:br>
          <a:r>
            <a:rPr lang="es-MX" sz="1500" kern="1200"/>
            <a:t>Analista Contabilidad</a:t>
          </a:r>
        </a:p>
      </dsp:txBody>
      <dsp:txXfrm>
        <a:off x="3259" y="2001232"/>
        <a:ext cx="1359466" cy="679733"/>
      </dsp:txXfrm>
    </dsp:sp>
    <dsp:sp modelId="{D8819345-BDAC-44EE-BEBA-6C1EC222D771}">
      <dsp:nvSpPr>
        <dsp:cNvPr id="0" name=""/>
        <dsp:cNvSpPr/>
      </dsp:nvSpPr>
      <dsp:spPr>
        <a:xfrm>
          <a:off x="1648213" y="2001232"/>
          <a:ext cx="1359466" cy="679733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500" kern="1200"/>
            <a:t>Auxiliar </a:t>
          </a:r>
        </a:p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500" kern="1200"/>
            <a:t>Administrativo</a:t>
          </a:r>
        </a:p>
      </dsp:txBody>
      <dsp:txXfrm>
        <a:off x="1648213" y="2001232"/>
        <a:ext cx="1359466" cy="679733"/>
      </dsp:txXfrm>
    </dsp:sp>
    <dsp:sp modelId="{C7C1D3C2-56E7-40ED-8ECC-4FF91DAF06E8}">
      <dsp:nvSpPr>
        <dsp:cNvPr id="0" name=""/>
        <dsp:cNvSpPr/>
      </dsp:nvSpPr>
      <dsp:spPr>
        <a:xfrm>
          <a:off x="3293168" y="2001232"/>
          <a:ext cx="1359466" cy="679733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500" kern="1200"/>
            <a:t>Profesional </a:t>
          </a:r>
        </a:p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500" kern="1200"/>
            <a:t>Técnico</a:t>
          </a:r>
        </a:p>
      </dsp:txBody>
      <dsp:txXfrm>
        <a:off x="3293168" y="2001232"/>
        <a:ext cx="1359466" cy="679733"/>
      </dsp:txXfrm>
    </dsp:sp>
    <dsp:sp modelId="{D04285C3-D13C-4839-BACD-FADB6E0319E5}">
      <dsp:nvSpPr>
        <dsp:cNvPr id="0" name=""/>
        <dsp:cNvSpPr/>
      </dsp:nvSpPr>
      <dsp:spPr>
        <a:xfrm>
          <a:off x="4938123" y="2001232"/>
          <a:ext cx="1359466" cy="679733"/>
        </a:xfrm>
        <a:prstGeom prst="rect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1500" kern="1200"/>
            <a:t>Profesional Jurídico</a:t>
          </a:r>
        </a:p>
      </dsp:txBody>
      <dsp:txXfrm>
        <a:off x="4938123" y="2001232"/>
        <a:ext cx="1359466" cy="67973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FE0A5-E617-46C7-80F5-B6931B67D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6050</TotalTime>
  <Pages>11</Pages>
  <Words>1405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 mendoza</dc:creator>
  <cp:keywords/>
  <dc:description/>
  <cp:lastModifiedBy>Alejandro Prats</cp:lastModifiedBy>
  <cp:revision>43</cp:revision>
  <cp:lastPrinted>2025-09-26T19:14:00Z</cp:lastPrinted>
  <dcterms:created xsi:type="dcterms:W3CDTF">2025-06-17T18:15:00Z</dcterms:created>
  <dcterms:modified xsi:type="dcterms:W3CDTF">2025-10-25T19:26:00Z</dcterms:modified>
</cp:coreProperties>
</file>